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ind w:firstLine="0" w:left="5102"/>
        <w:jc w:val="right"/>
      </w:pPr>
      <w:r>
        <w:rPr>
          <w:rFonts w:ascii="Times New Roman" w:hAnsi="Times New Roman" w:eastAsia="Times New Roman" w:cs="Times New Roman"/>
          <w:b w:val="0"/>
          <w:sz w:val="24"/>
        </w:rPr>
        <w:t>УТВЕРЖДЕНА</w:t>
      </w:r>
    </w:p>
    <w:p>
      <w:pPr>
        <w:spacing w:before="0" w:after="0"/>
        <w:ind w:firstLine="0" w:left="5102"/>
        <w:jc w:val="right"/>
      </w:pPr>
      <w:r>
        <w:rPr>
          <w:rFonts w:ascii="Times New Roman" w:hAnsi="Times New Roman" w:eastAsia="Times New Roman" w:cs="Times New Roman"/>
          <w:b w:val="0"/>
          <w:sz w:val="24"/>
        </w:rPr>
        <w:t>приказом генерального директора ООО «ТЕНДИК» от 17.09.2026 № 4 (ранее утверждена приказами от 31.08.2026 № 1, от 03.09.2026 № 2 и от 07.09.2026 № 3)</w:t>
      </w:r>
    </w:p>
    <w:p>
      <w:pPr>
        <w:spacing w:before="240" w:after="120"/>
        <w:ind w:firstLine="0" w:left="0"/>
        <w:jc w:val="center"/>
      </w:pPr>
      <w:r>
        <w:rPr>
          <w:rFonts w:ascii="Times New Roman" w:hAnsi="Times New Roman" w:eastAsia="Times New Roman" w:cs="Times New Roman"/>
          <w:b/>
          <w:sz w:val="28"/>
        </w:rPr>
        <w:t>ПОЛИТИКА</w:t>
      </w:r>
    </w:p>
    <w:p>
      <w:pPr>
        <w:spacing w:before="0" w:after="120"/>
        <w:ind w:firstLine="0" w:left="0"/>
        <w:jc w:val="center"/>
      </w:pPr>
      <w:r>
        <w:rPr>
          <w:rFonts w:ascii="Times New Roman" w:hAnsi="Times New Roman" w:eastAsia="Times New Roman" w:cs="Times New Roman"/>
          <w:b/>
          <w:sz w:val="24"/>
        </w:rPr>
        <w:t>в отношении обработки персональных данных</w:t>
      </w:r>
    </w:p>
    <w:p>
      <w:pPr>
        <w:spacing w:before="0" w:after="0"/>
        <w:ind w:firstLine="0" w:left="0"/>
        <w:jc w:val="left"/>
      </w:pPr>
      <w:r>
        <w:rPr>
          <w:rFonts w:ascii="Times New Roman" w:hAnsi="Times New Roman" w:eastAsia="Times New Roman" w:cs="Times New Roman"/>
          <w:b w:val="0"/>
          <w:sz w:val="24"/>
        </w:rPr>
        <w:t>г. Санкт-Петербург</w:t>
      </w:r>
    </w:p>
    <w:p>
      <w:pPr>
        <w:spacing w:before="0" w:after="0"/>
        <w:ind w:firstLine="0" w:left="0"/>
        <w:jc w:val="left"/>
      </w:pPr>
      <w:r>
        <w:rPr>
          <w:rFonts w:ascii="Times New Roman" w:hAnsi="Times New Roman" w:eastAsia="Times New Roman" w:cs="Times New Roman"/>
          <w:b w:val="0"/>
          <w:sz w:val="24"/>
        </w:rPr>
        <w:t>Редакция № 6 от 17 сентября 2026 г.</w:t>
      </w:r>
    </w:p>
    <w:p>
      <w:pPr>
        <w:spacing w:before="240" w:after="120"/>
        <w:ind w:firstLine="0" w:left="0"/>
        <w:jc w:val="left"/>
      </w:pPr>
      <w:r>
        <w:rPr>
          <w:rFonts w:ascii="Times New Roman" w:hAnsi="Times New Roman" w:eastAsia="Times New Roman" w:cs="Times New Roman"/>
          <w:b/>
          <w:sz w:val="24"/>
        </w:rPr>
        <w:t>1. Общие положения</w:t>
      </w:r>
    </w:p>
    <w:p>
      <w:pPr>
        <w:spacing w:before="0" w:after="0"/>
        <w:ind w:firstLine="709" w:left="0"/>
      </w:pPr>
      <w:r>
        <w:rPr>
          <w:rFonts w:ascii="Times New Roman" w:hAnsi="Times New Roman" w:eastAsia="Times New Roman" w:cs="Times New Roman"/>
          <w:b w:val="0"/>
          <w:sz w:val="24"/>
        </w:rPr>
        <w:t>1.1. Настоящая Политика определяет политику Общества с ограниченной ответственностью «ТЕНДИК» (ОГРН 1267800063630, ИНН 7806637140, КПП 780601001, адрес: 195027, г. Санкт-Петербург, вн.тер.г. муниципальный округ Большая Охта, ул. Магнитогорская, д. 51, литера А, помещ. 2Н/3Н; телефон: +7 993 077-01-68; электронная почта: support@tendik.ru; далее — Оператор) в отношении обработки персональных данных, в том числе персональных данных пользователей сайта и онлайн-сервиса «Тендик» по адресу https://tendik.ru, включая поддомены (далее — Сайт, Сервис). Политика распространяется на все процессы обработки персональных данных у Оператора, за исключением обработки персональных данных работников Оператора и кандидатов на трудоустройство, которая регулируется Положением об обработке персональных данных работников, утверждённым Оператором.</w:t>
      </w:r>
    </w:p>
    <w:p>
      <w:pPr>
        <w:spacing w:before="0" w:after="0"/>
        <w:ind w:firstLine="709" w:left="0"/>
      </w:pPr>
      <w:r>
        <w:rPr>
          <w:rFonts w:ascii="Times New Roman" w:hAnsi="Times New Roman" w:eastAsia="Times New Roman" w:cs="Times New Roman"/>
          <w:b w:val="0"/>
          <w:sz w:val="24"/>
        </w:rPr>
        <w:t>1.2. Политика разработана во исполнение п. 2 ч. 1 ст. 18.1 Федерального закона от 27.07.2006 № 152-ФЗ «О персональных данных» (далее — Закон о персональных данных), а также части 2 статьи 18.1 Закона о персональных данных и публикуется в свободном доступе на Сайте по постоянному адресу, доступному с каждой страницы Сайта.</w:t>
      </w:r>
    </w:p>
    <w:p>
      <w:pPr>
        <w:spacing w:before="0" w:after="0"/>
        <w:ind w:firstLine="709" w:left="0"/>
      </w:pPr>
      <w:r>
        <w:rPr>
          <w:rFonts w:ascii="Times New Roman" w:hAnsi="Times New Roman" w:eastAsia="Times New Roman" w:cs="Times New Roman"/>
          <w:b w:val="0"/>
          <w:sz w:val="24"/>
        </w:rPr>
        <w:t>1.3. Понятия, определённые в ст. 3 Закона о персональных данных, используются в Политике в том же значении. Кроме того, в Политике используются следующие понятия:</w:t>
      </w:r>
    </w:p>
    <w:p>
      <w:pPr>
        <w:spacing w:before="0" w:after="0"/>
        <w:ind w:firstLine="0" w:left="709"/>
      </w:pPr>
      <w:r>
        <w:rPr>
          <w:rFonts w:ascii="Times New Roman" w:hAnsi="Times New Roman" w:eastAsia="Times New Roman" w:cs="Times New Roman"/>
          <w:b w:val="0"/>
          <w:sz w:val="24"/>
        </w:rPr>
        <w:t>— Пользователь — физическое лицо, прошедшее регистрацию в Сервисе и использующее Сервис через Личный кабинет, в том числе от имени организации;</w:t>
      </w:r>
    </w:p>
    <w:p>
      <w:pPr>
        <w:spacing w:before="0" w:after="0"/>
        <w:ind w:firstLine="0" w:left="709"/>
      </w:pPr>
      <w:r>
        <w:rPr>
          <w:rFonts w:ascii="Times New Roman" w:hAnsi="Times New Roman" w:eastAsia="Times New Roman" w:cs="Times New Roman"/>
          <w:b w:val="0"/>
          <w:sz w:val="24"/>
        </w:rPr>
        <w:t>— посетитель Сайта — физическое лицо, посещающее Сайт без регистрации;</w:t>
      </w:r>
    </w:p>
    <w:p>
      <w:pPr>
        <w:spacing w:before="0" w:after="0"/>
        <w:ind w:firstLine="0" w:left="709"/>
      </w:pPr>
      <w:r>
        <w:rPr>
          <w:rFonts w:ascii="Times New Roman" w:hAnsi="Times New Roman" w:eastAsia="Times New Roman" w:cs="Times New Roman"/>
          <w:b w:val="0"/>
          <w:sz w:val="24"/>
        </w:rPr>
        <w:t>— Заказчик — юридическое лицо, индивидуальный предприниматель или физическое лицо, заключившие с Оператором договор об оказании услуг на условиях публичной оферты, размещённой на Сайте (далее — Договор, Оферта);</w:t>
      </w:r>
    </w:p>
    <w:p>
      <w:pPr>
        <w:spacing w:before="0" w:after="0"/>
        <w:ind w:firstLine="0" w:left="709"/>
      </w:pPr>
      <w:r>
        <w:rPr>
          <w:rFonts w:ascii="Times New Roman" w:hAnsi="Times New Roman" w:eastAsia="Times New Roman" w:cs="Times New Roman"/>
          <w:b w:val="0"/>
          <w:sz w:val="24"/>
        </w:rPr>
        <w:t>— Закупка — процедура закупки товаров, работ или услуг, сведения о которой размещены в открытых источниках. Лицо, проводящее Закупку, именуется в Политике заказчиком закупки: этот термин не совпадает с термином «Заказчик» и всегда употребляется со словом «закупки»;</w:t>
      </w:r>
    </w:p>
    <w:p>
      <w:pPr>
        <w:spacing w:before="0" w:after="0"/>
        <w:ind w:firstLine="0" w:left="709"/>
      </w:pPr>
      <w:r>
        <w:rPr>
          <w:rFonts w:ascii="Times New Roman" w:hAnsi="Times New Roman" w:eastAsia="Times New Roman" w:cs="Times New Roman"/>
          <w:b w:val="0"/>
          <w:sz w:val="24"/>
        </w:rPr>
        <w:t>— Поставщик Заказчика — юридическое лицо или индивидуальный предприниматель, которому Заказчик направляет через Сервис запрос цены, либо которого Заказчик внёс в книгу поставщиков своей организации.</w:t>
      </w:r>
    </w:p>
    <w:p>
      <w:pPr>
        <w:spacing w:before="0" w:after="0"/>
        <w:ind w:firstLine="709" w:left="0"/>
      </w:pPr>
      <w:r>
        <w:rPr>
          <w:rFonts w:ascii="Times New Roman" w:hAnsi="Times New Roman" w:eastAsia="Times New Roman" w:cs="Times New Roman"/>
          <w:b w:val="0"/>
          <w:sz w:val="24"/>
        </w:rPr>
        <w:t>1.4. Оператор не контролирует и не несёт ответственности за сайты третьих лиц, на которые Пользователь может перейти по ссылкам с Сайта.</w:t>
      </w:r>
    </w:p>
    <w:p>
      <w:pPr>
        <w:spacing w:before="0" w:after="0"/>
        <w:ind w:firstLine="709" w:left="0"/>
      </w:pPr>
      <w:r>
        <w:rPr>
          <w:rFonts w:ascii="Times New Roman" w:hAnsi="Times New Roman" w:eastAsia="Times New Roman" w:cs="Times New Roman"/>
          <w:b w:val="0"/>
          <w:sz w:val="24"/>
        </w:rPr>
        <w:t>1.5. Оператор направил в Роскомнадзор уведомление об обработке персональных данных в соответствии со ст. 22 Закона о персональных данных (уведомление № 100406858 от 01.09.2026) и внесён в реестр операторов, осуществляющих обработку персональных данных: регистрационный номер 78-26-216807, приказ Роскомнадзора от 02.09.2026 № 285.</w:t>
      </w:r>
    </w:p>
    <w:p>
      <w:pPr>
        <w:spacing w:before="0" w:after="0"/>
        <w:ind w:firstLine="709" w:left="0"/>
      </w:pPr>
      <w:r>
        <w:rPr>
          <w:rFonts w:ascii="Times New Roman" w:hAnsi="Times New Roman" w:eastAsia="Times New Roman" w:cs="Times New Roman"/>
          <w:b w:val="0"/>
          <w:sz w:val="24"/>
        </w:rPr>
        <w:t>1.6. Сервис доступен как лицам, действующим в предпринимательских целях, так и физическим лицам. Оператор не осуществляет целенаправленный сбор персональных данных лиц, не достигших 18 лет. При выявлении факта обработки таких данных они подлежат уничтожению.</w:t>
      </w:r>
    </w:p>
    <w:p>
      <w:pPr>
        <w:spacing w:before="0" w:after="0"/>
        <w:ind w:firstLine="709" w:left="0"/>
      </w:pPr>
      <w:r>
        <w:rPr>
          <w:rFonts w:ascii="Times New Roman" w:hAnsi="Times New Roman" w:eastAsia="Times New Roman" w:cs="Times New Roman"/>
          <w:b w:val="0"/>
          <w:sz w:val="24"/>
        </w:rPr>
        <w:t>1.7. Сведения, достаточные для идентификации Оператора как лица, распространяющего информацию (часть 2 статьи 10 Федерального закона от 27.07.2006 № 149-ФЗ «Об информации, информационных технологиях и о защите информации»), приведены в п. 1.1 Политики и размещены на Сайте.</w:t>
      </w:r>
    </w:p>
    <w:p>
      <w:pPr>
        <w:spacing w:before="240" w:after="120"/>
        <w:ind w:firstLine="0" w:left="0"/>
        <w:jc w:val="left"/>
      </w:pPr>
      <w:r>
        <w:rPr>
          <w:rFonts w:ascii="Times New Roman" w:hAnsi="Times New Roman" w:eastAsia="Times New Roman" w:cs="Times New Roman"/>
          <w:b/>
          <w:sz w:val="24"/>
        </w:rPr>
        <w:t>2. Категории субъектов персональных данных и состав обрабатываемых данных</w:t>
      </w:r>
    </w:p>
    <w:p>
      <w:pPr>
        <w:spacing w:before="0" w:after="0"/>
        <w:ind w:firstLine="709" w:left="0"/>
      </w:pPr>
      <w:r>
        <w:rPr>
          <w:rFonts w:ascii="Times New Roman" w:hAnsi="Times New Roman" w:eastAsia="Times New Roman" w:cs="Times New Roman"/>
          <w:b w:val="0"/>
          <w:sz w:val="24"/>
        </w:rPr>
        <w:t>2.1. Оператор обрабатывает персональные данные следующих категорий субъектов:</w:t>
      </w:r>
    </w:p>
    <w:p>
      <w:pPr>
        <w:spacing w:before="0" w:after="0"/>
        <w:ind w:firstLine="0" w:left="709"/>
      </w:pPr>
      <w:r>
        <w:rPr>
          <w:rFonts w:ascii="Times New Roman" w:hAnsi="Times New Roman" w:eastAsia="Times New Roman" w:cs="Times New Roman"/>
          <w:b w:val="0"/>
          <w:sz w:val="24"/>
        </w:rPr>
        <w:t>— посетители Сайта, не прошедшие регистрацию;</w:t>
      </w:r>
    </w:p>
    <w:p>
      <w:pPr>
        <w:spacing w:before="0" w:after="0"/>
        <w:ind w:firstLine="0" w:left="709"/>
      </w:pPr>
      <w:r>
        <w:rPr>
          <w:rFonts w:ascii="Times New Roman" w:hAnsi="Times New Roman" w:eastAsia="Times New Roman" w:cs="Times New Roman"/>
          <w:b w:val="0"/>
          <w:sz w:val="24"/>
        </w:rPr>
        <w:t>— зарегистрированные Пользователи Сервиса;</w:t>
      </w:r>
    </w:p>
    <w:p>
      <w:pPr>
        <w:spacing w:before="0" w:after="0"/>
        <w:ind w:firstLine="0" w:left="709"/>
      </w:pPr>
      <w:r>
        <w:rPr>
          <w:rFonts w:ascii="Times New Roman" w:hAnsi="Times New Roman" w:eastAsia="Times New Roman" w:cs="Times New Roman"/>
          <w:b w:val="0"/>
          <w:sz w:val="24"/>
        </w:rPr>
        <w:t>— работники и иные представители Заказчиков и контрагентов Оператора, действующие от их имени, в том числе лица, приглашённые Заказчиком для согласования расчёта по разовой ссылке;</w:t>
      </w:r>
    </w:p>
    <w:p>
      <w:pPr>
        <w:spacing w:before="0" w:after="0"/>
        <w:ind w:firstLine="0" w:left="709"/>
      </w:pPr>
      <w:r>
        <w:rPr>
          <w:rFonts w:ascii="Times New Roman" w:hAnsi="Times New Roman" w:eastAsia="Times New Roman" w:cs="Times New Roman"/>
          <w:b w:val="0"/>
          <w:sz w:val="24"/>
        </w:rPr>
        <w:t>— индивидуальные предприниматели, являющиеся Заказчиками или контрагентами Оператора;</w:t>
      </w:r>
    </w:p>
    <w:p>
      <w:pPr>
        <w:spacing w:before="0" w:after="0"/>
        <w:ind w:firstLine="0" w:left="709"/>
      </w:pPr>
      <w:r>
        <w:rPr>
          <w:rFonts w:ascii="Times New Roman" w:hAnsi="Times New Roman" w:eastAsia="Times New Roman" w:cs="Times New Roman"/>
          <w:b w:val="0"/>
          <w:sz w:val="24"/>
        </w:rPr>
        <w:t>— участники партнёрской программы Оператора;</w:t>
      </w:r>
    </w:p>
    <w:p>
      <w:pPr>
        <w:spacing w:before="0" w:after="0"/>
        <w:ind w:firstLine="0" w:left="709"/>
      </w:pPr>
      <w:r>
        <w:rPr>
          <w:rFonts w:ascii="Times New Roman" w:hAnsi="Times New Roman" w:eastAsia="Times New Roman" w:cs="Times New Roman"/>
          <w:b w:val="0"/>
          <w:sz w:val="24"/>
        </w:rPr>
        <w:t>— работники и иные представители Поставщиков Заказчика, сведения о которых Заказчик внёс в Сервис либо которые участвуют в переписке Заказчика с Поставщиками, ведущейся через Сервис;</w:t>
      </w:r>
    </w:p>
    <w:p>
      <w:pPr>
        <w:spacing w:before="0" w:after="0"/>
        <w:ind w:firstLine="0" w:left="709"/>
      </w:pPr>
      <w:r>
        <w:rPr>
          <w:rFonts w:ascii="Times New Roman" w:hAnsi="Times New Roman" w:eastAsia="Times New Roman" w:cs="Times New Roman"/>
          <w:b w:val="0"/>
          <w:sz w:val="24"/>
        </w:rPr>
        <w:t>— контактные лица заказчиков закупок, поставщиков и иных участников закупок, сведения о которых подлежат опубликованию или обязательному раскрытию в соответствии с федеральным законом и получены Оператором из открытых источников;</w:t>
      </w:r>
    </w:p>
    <w:p>
      <w:pPr>
        <w:spacing w:before="0" w:after="0"/>
        <w:ind w:firstLine="0" w:left="709"/>
      </w:pPr>
      <w:r>
        <w:rPr>
          <w:rFonts w:ascii="Times New Roman" w:hAnsi="Times New Roman" w:eastAsia="Times New Roman" w:cs="Times New Roman"/>
          <w:b w:val="0"/>
          <w:sz w:val="24"/>
        </w:rPr>
        <w:t>— организации и индивидуальные предприниматели — участники закупок и их представители, которым Оператор направляет деловые предложения об услугах Сервиса по контактным данным, опубликованным в единой информационной системе в сфере закупок (п. 2.5 и 3.1 Политики);</w:t>
      </w:r>
    </w:p>
    <w:p>
      <w:pPr>
        <w:spacing w:before="0" w:after="0"/>
        <w:ind w:firstLine="0" w:left="709"/>
      </w:pPr>
      <w:r>
        <w:rPr>
          <w:rFonts w:ascii="Times New Roman" w:hAnsi="Times New Roman" w:eastAsia="Times New Roman" w:cs="Times New Roman"/>
          <w:b w:val="0"/>
          <w:sz w:val="24"/>
        </w:rPr>
        <w:t>— лица, направившие Оператору обращения, в том числе через Сайт и по электронной почте.</w:t>
      </w:r>
    </w:p>
    <w:p>
      <w:pPr>
        <w:spacing w:before="0" w:after="0"/>
        <w:ind w:firstLine="709" w:left="0"/>
      </w:pPr>
      <w:r>
        <w:rPr>
          <w:rFonts w:ascii="Times New Roman" w:hAnsi="Times New Roman" w:eastAsia="Times New Roman" w:cs="Times New Roman"/>
          <w:b w:val="0"/>
          <w:sz w:val="24"/>
        </w:rPr>
        <w:t>2.2. В отношении Пользователей Оператор обрабатывает:</w:t>
      </w:r>
    </w:p>
    <w:p>
      <w:pPr>
        <w:spacing w:before="0" w:after="0"/>
        <w:ind w:firstLine="0" w:left="709"/>
      </w:pPr>
      <w:r>
        <w:rPr>
          <w:rFonts w:ascii="Times New Roman" w:hAnsi="Times New Roman" w:eastAsia="Times New Roman" w:cs="Times New Roman"/>
          <w:b w:val="0"/>
          <w:sz w:val="24"/>
        </w:rPr>
        <w:t>— адрес электронной почты (используется для регистрации и входа по одноразовому коду);</w:t>
      </w:r>
    </w:p>
    <w:p>
      <w:pPr>
        <w:spacing w:before="0" w:after="0"/>
        <w:ind w:firstLine="0" w:left="709"/>
      </w:pPr>
      <w:r>
        <w:rPr>
          <w:rFonts w:ascii="Times New Roman" w:hAnsi="Times New Roman" w:eastAsia="Times New Roman" w:cs="Times New Roman"/>
          <w:b w:val="0"/>
          <w:sz w:val="24"/>
        </w:rPr>
        <w:t>— имя (представление Пользователя) и номер телефона — предоставляются при регистрации и используются для обращения к Пользователю, связи по вопросам оказания услуг и подтверждения действий в Сервисе;</w:t>
      </w:r>
    </w:p>
    <w:p>
      <w:pPr>
        <w:spacing w:before="0" w:after="0"/>
        <w:ind w:firstLine="0" w:left="709"/>
      </w:pPr>
      <w:r>
        <w:rPr>
          <w:rFonts w:ascii="Times New Roman" w:hAnsi="Times New Roman" w:eastAsia="Times New Roman" w:cs="Times New Roman"/>
          <w:b w:val="0"/>
          <w:sz w:val="24"/>
        </w:rPr>
        <w:t>— фамилия, отчество и должность — если Пользователь сообщил их Оператору в переписке или указал в направленных Оператору документах;</w:t>
      </w:r>
    </w:p>
    <w:p>
      <w:pPr>
        <w:spacing w:before="0" w:after="0"/>
        <w:ind w:firstLine="0" w:left="709"/>
      </w:pPr>
      <w:r>
        <w:rPr>
          <w:rFonts w:ascii="Times New Roman" w:hAnsi="Times New Roman" w:eastAsia="Times New Roman" w:cs="Times New Roman"/>
          <w:b w:val="0"/>
          <w:sz w:val="24"/>
        </w:rPr>
        <w:t>— роль Пользователя в организации Заказчика и установленные ему ограничения на выполнение расчётов;</w:t>
      </w:r>
    </w:p>
    <w:p>
      <w:pPr>
        <w:spacing w:before="0" w:after="0"/>
        <w:ind w:firstLine="0" w:left="709"/>
      </w:pPr>
      <w:r>
        <w:rPr>
          <w:rFonts w:ascii="Times New Roman" w:hAnsi="Times New Roman" w:eastAsia="Times New Roman" w:cs="Times New Roman"/>
          <w:b w:val="0"/>
          <w:sz w:val="24"/>
        </w:rPr>
        <w:t>— сведения об организации, от имени которой действует Пользователь (наименование, ИНН, адрес). Указанные сведения относятся к персональным данным, если организацией является индивидуальный предприниматель, а также в той части, в которой они позволяют идентифицировать Пользователя в связи с его должностью или полномочиями;</w:t>
      </w:r>
    </w:p>
    <w:p>
      <w:pPr>
        <w:spacing w:before="0" w:after="0"/>
        <w:ind w:firstLine="0" w:left="709"/>
      </w:pPr>
      <w:r>
        <w:rPr>
          <w:rFonts w:ascii="Times New Roman" w:hAnsi="Times New Roman" w:eastAsia="Times New Roman" w:cs="Times New Roman"/>
          <w:b w:val="0"/>
          <w:sz w:val="24"/>
        </w:rPr>
        <w:t>— сведения, содержащиеся в обращениях Пользователя и переписке с ним, включая адрес электронной почты, с которого поступило обращение, и содержание обращения;</w:t>
      </w:r>
    </w:p>
    <w:p>
      <w:pPr>
        <w:spacing w:before="0" w:after="0"/>
        <w:ind w:firstLine="0" w:left="709"/>
      </w:pPr>
      <w:r>
        <w:rPr>
          <w:rFonts w:ascii="Times New Roman" w:hAnsi="Times New Roman" w:eastAsia="Times New Roman" w:cs="Times New Roman"/>
          <w:b w:val="0"/>
          <w:sz w:val="24"/>
        </w:rPr>
        <w:t>— сведения о входах в Личный кабинет: дата и время, IP-адрес, сведения о браузере и устройстве;</w:t>
      </w:r>
    </w:p>
    <w:p>
      <w:pPr>
        <w:spacing w:before="0" w:after="0"/>
        <w:ind w:firstLine="0" w:left="709"/>
      </w:pPr>
      <w:r>
        <w:rPr>
          <w:rFonts w:ascii="Times New Roman" w:hAnsi="Times New Roman" w:eastAsia="Times New Roman" w:cs="Times New Roman"/>
          <w:b w:val="0"/>
          <w:sz w:val="24"/>
        </w:rPr>
        <w:t>— код партнёра, полученный по партнёрской ссылке или указанный Пользователем при регистрации, и сведения о партнёре, по рекомендации которого Пользователь пришёл на Сайт;</w:t>
      </w:r>
    </w:p>
    <w:p>
      <w:pPr>
        <w:spacing w:before="0" w:after="0"/>
        <w:ind w:firstLine="0" w:left="709"/>
      </w:pPr>
      <w:r>
        <w:rPr>
          <w:rFonts w:ascii="Times New Roman" w:hAnsi="Times New Roman" w:eastAsia="Times New Roman" w:cs="Times New Roman"/>
          <w:b w:val="0"/>
          <w:sz w:val="24"/>
        </w:rPr>
        <w:t>— источник перехода, с которого Пользователь пришёл к регистрации (адрес ссылающейся страницы и первой открытой страницы Сайта);</w:t>
      </w:r>
    </w:p>
    <w:p>
      <w:pPr>
        <w:spacing w:before="0" w:after="0"/>
        <w:ind w:firstLine="0" w:left="709"/>
      </w:pPr>
      <w:r>
        <w:rPr>
          <w:rFonts w:ascii="Times New Roman" w:hAnsi="Times New Roman" w:eastAsia="Times New Roman" w:cs="Times New Roman"/>
          <w:b w:val="0"/>
          <w:sz w:val="24"/>
        </w:rPr>
        <w:t>— идентификатор и название чата в мессенджере Telegram, если Пользователь подключил к Сервису уведомления в Telegram, и выбранные виды уведомлений.</w:t>
      </w:r>
    </w:p>
    <w:p>
      <w:pPr>
        <w:spacing w:before="0" w:after="0"/>
        <w:ind w:firstLine="709" w:left="0"/>
      </w:pPr>
      <w:r>
        <w:rPr>
          <w:rFonts w:ascii="Times New Roman" w:hAnsi="Times New Roman" w:eastAsia="Times New Roman" w:cs="Times New Roman"/>
          <w:b w:val="0"/>
          <w:sz w:val="24"/>
        </w:rPr>
        <w:t>2.3. В отношении участников партнёрской программы Оператор обрабатывает: имя, адрес электронной почты, номер телефона, идентификатор учётной записи в мессенджере, ИНН, статус участника (физическое лицо, применяющее специальный налоговый режим, индивидуальный предприниматель, представитель организации), сведения о начисленном и выплаченном вознаграждении. Статус налогоплательщика налога на профессиональный доход проверяется по ИНН участника с использованием сервиса Федеральной налоговой службы.</w:t>
      </w:r>
    </w:p>
    <w:p>
      <w:pPr>
        <w:spacing w:before="0" w:after="0"/>
        <w:ind w:firstLine="709" w:left="0"/>
      </w:pPr>
      <w:r>
        <w:rPr>
          <w:rFonts w:ascii="Times New Roman" w:hAnsi="Times New Roman" w:eastAsia="Times New Roman" w:cs="Times New Roman"/>
          <w:b w:val="0"/>
          <w:sz w:val="24"/>
        </w:rPr>
        <w:t>2.4. В отношении представителей Поставщиков Заказчика Оператор обрабатывает: фамилию, имя, отчество (при наличии), должность, адрес электронной почты, номер телефона, а также сведения, содержащиеся в направленных Заказчику письмах и во вложениях к ним, включая подписи и реквизиты лиц, подписавших коммерческое предложение или счёт. Источником таких сведений являются Заказчик (внесение в книгу поставщиков вручную или по результатам расчёта) и переписка Поставщика с Заказчиком. Правовой режим обработки этих данных определяется разделом 5 Политики.</w:t>
      </w:r>
    </w:p>
    <w:p>
      <w:pPr>
        <w:spacing w:before="0" w:after="0"/>
        <w:ind w:firstLine="709" w:left="0"/>
      </w:pPr>
      <w:r>
        <w:rPr>
          <w:rFonts w:ascii="Times New Roman" w:hAnsi="Times New Roman" w:eastAsia="Times New Roman" w:cs="Times New Roman"/>
          <w:b w:val="0"/>
          <w:sz w:val="24"/>
        </w:rPr>
        <w:t>2.5. В отношении сведений, полученных из открытых источников, Оператор обрабатывает сведения о заказчиках закупок, поставщиках и участниках закупок, размещённые в единой информационной системе в сфере закупок, на электронных торговых площадках и в государственных реестрах, включая контактные данные контактного лица закупки (фамилия, имя, отчество, номер телефона, адрес электронной почты), а также сведения о юридических лицах и индивидуальных предпринимателях, содержащиеся в государственных реестрах. Для продвижения услуг Оператора (п. 3.1 Политики) из этих сведений формируется перечень организаций и индивидуальных предпринимателей — участников закупок: наименование, а для индивидуального предпринимателя — фамилия, имя, отчество; ИНН; адрес электронной почты и номер телефона, опубликованные в единой информационной системе в сфере закупок; сведения об исполненных контрактах и признаки отбора (отрасль, число и сумма контрактов, состав закупаемых товаров); история направленных писем и звонков (дата, содержание, итог); отказ от получения сообщений; сведения о переходе по ссылке из письма (дата и время, IP-адрес, сведения о браузере).</w:t>
      </w:r>
    </w:p>
    <w:p>
      <w:pPr>
        <w:spacing w:before="0" w:after="0"/>
        <w:ind w:firstLine="709" w:left="0"/>
      </w:pPr>
      <w:r>
        <w:rPr>
          <w:rFonts w:ascii="Times New Roman" w:hAnsi="Times New Roman" w:eastAsia="Times New Roman" w:cs="Times New Roman"/>
          <w:b w:val="0"/>
          <w:sz w:val="24"/>
        </w:rPr>
        <w:t>2.6. Оператор обрабатывает данные, автоматически передаваемые при использовании Сайта: IP-адрес, сведения о браузере и устройстве, файлы cookie, дату и время доступа, сведения о действиях на Сайте.</w:t>
      </w:r>
    </w:p>
    <w:p>
      <w:pPr>
        <w:spacing w:before="0" w:after="0"/>
        <w:ind w:firstLine="709" w:left="0"/>
      </w:pPr>
      <w:r>
        <w:rPr>
          <w:rFonts w:ascii="Times New Roman" w:hAnsi="Times New Roman" w:eastAsia="Times New Roman" w:cs="Times New Roman"/>
          <w:b w:val="0"/>
          <w:sz w:val="24"/>
        </w:rPr>
        <w:t>2.7. В материалах, загружаемых Заказчиком в Сервис (техническая документация закупок, собственный прайс-лист, сведения о собственных ценах, файлы, направленные Заказчику Поставщиками), могут содержаться персональные данные третьих лиц. Оператор не запрашивает такие данные, не использует их для целей, отличных от исполнения Договора, и обрабатывает их в порядке, установленном разделом 5 Политики.</w:t>
      </w:r>
    </w:p>
    <w:p>
      <w:pPr>
        <w:spacing w:before="0" w:after="0"/>
        <w:ind w:firstLine="709" w:left="0"/>
      </w:pPr>
      <w:r>
        <w:rPr>
          <w:rFonts w:ascii="Times New Roman" w:hAnsi="Times New Roman" w:eastAsia="Times New Roman" w:cs="Times New Roman"/>
          <w:b w:val="0"/>
          <w:sz w:val="24"/>
        </w:rPr>
        <w:t>2.8. Оператор не обрабатывает специальные категории персональных данных и биометрические персональные данные. Оператор не осуществляет обработку персональных данных, разрешённых субъектом персональных данных для распространения (статья 10.1 Закона о персональных данных), В карточке Закупки на Сайте воспроизводятся контактные данные контактного лица заказчика закупки в том объёме, в каком они размещены в единой информационной системе в сфере закупок в соответствии с федеральным законом (п. 2.5 и 4.1 Политики); иные обрабатываемые персональные данные Оператор в общедоступных источниках не размещает.</w:t>
      </w:r>
    </w:p>
    <w:p>
      <w:pPr>
        <w:spacing w:before="0" w:after="0"/>
        <w:ind w:firstLine="709" w:left="0"/>
      </w:pPr>
      <w:r>
        <w:rPr>
          <w:rFonts w:ascii="Times New Roman" w:hAnsi="Times New Roman" w:eastAsia="Times New Roman" w:cs="Times New Roman"/>
          <w:b w:val="0"/>
          <w:sz w:val="24"/>
        </w:rPr>
        <w:t>2.9. Обработка персональных данных работников Оператора и кандидатов на трудоустройство регулируется отдельным локальным нормативным актом.</w:t>
      </w:r>
    </w:p>
    <w:p>
      <w:pPr>
        <w:spacing w:before="240" w:after="120"/>
        <w:ind w:firstLine="0" w:left="0"/>
        <w:jc w:val="left"/>
      </w:pPr>
      <w:r>
        <w:rPr>
          <w:rFonts w:ascii="Times New Roman" w:hAnsi="Times New Roman" w:eastAsia="Times New Roman" w:cs="Times New Roman"/>
          <w:b/>
          <w:sz w:val="24"/>
        </w:rPr>
        <w:t>3. Цели обработки</w:t>
      </w:r>
    </w:p>
    <w:p>
      <w:pPr>
        <w:spacing w:before="0" w:after="0"/>
        <w:ind w:firstLine="709" w:left="0"/>
      </w:pPr>
      <w:r>
        <w:rPr>
          <w:rFonts w:ascii="Times New Roman" w:hAnsi="Times New Roman" w:eastAsia="Times New Roman" w:cs="Times New Roman"/>
          <w:b w:val="0"/>
          <w:sz w:val="24"/>
        </w:rPr>
        <w:t>3.1. Персональные данные обрабатываются в целях:</w:t>
      </w:r>
    </w:p>
    <w:p>
      <w:pPr>
        <w:spacing w:before="0" w:after="0"/>
        <w:ind w:firstLine="0" w:left="709"/>
      </w:pPr>
      <w:r>
        <w:rPr>
          <w:rFonts w:ascii="Times New Roman" w:hAnsi="Times New Roman" w:eastAsia="Times New Roman" w:cs="Times New Roman"/>
          <w:b w:val="0"/>
          <w:sz w:val="24"/>
        </w:rPr>
        <w:t>— регистрации Пользователя, предоставления доступа к Личному кабинету и функциональным возможностям Сервиса, включая разграничение прав Пользователей внутри организации Заказчика;</w:t>
      </w:r>
    </w:p>
    <w:p>
      <w:pPr>
        <w:spacing w:before="0" w:after="0"/>
        <w:ind w:firstLine="0" w:left="709"/>
      </w:pPr>
      <w:r>
        <w:rPr>
          <w:rFonts w:ascii="Times New Roman" w:hAnsi="Times New Roman" w:eastAsia="Times New Roman" w:cs="Times New Roman"/>
          <w:b w:val="0"/>
          <w:sz w:val="24"/>
        </w:rPr>
        <w:t>— заключения и исполнения Договора с Заказчиком, включая выставление счетов, приём оплаты и направление отчётных документов;</w:t>
      </w:r>
    </w:p>
    <w:p>
      <w:pPr>
        <w:spacing w:before="0" w:after="0"/>
        <w:ind w:firstLine="0" w:left="709"/>
      </w:pPr>
      <w:r>
        <w:rPr>
          <w:rFonts w:ascii="Times New Roman" w:hAnsi="Times New Roman" w:eastAsia="Times New Roman" w:cs="Times New Roman"/>
          <w:b w:val="0"/>
          <w:sz w:val="24"/>
        </w:rPr>
        <w:t>— подключения почтового ящика Заказчика, направления от его имени запросов цен Поставщикам, приёма и автоматического разбора ответов и вложений к ним, ведения книги поставщиков Заказчика и обработки его собственного прайс-листа;</w:t>
      </w:r>
    </w:p>
    <w:p>
      <w:pPr>
        <w:spacing w:before="0" w:after="0"/>
        <w:ind w:firstLine="0" w:left="709"/>
      </w:pPr>
      <w:r>
        <w:rPr>
          <w:rFonts w:ascii="Times New Roman" w:hAnsi="Times New Roman" w:eastAsia="Times New Roman" w:cs="Times New Roman"/>
          <w:b w:val="0"/>
          <w:sz w:val="24"/>
        </w:rPr>
        <w:t>— согласования расчёта лицом, приглашённым Заказчиком, по разовой ссылке, направляемой на указанный Заказчиком адрес электронной почты;</w:t>
      </w:r>
    </w:p>
    <w:p>
      <w:pPr>
        <w:spacing w:before="0" w:after="0"/>
        <w:ind w:firstLine="0" w:left="709"/>
      </w:pPr>
      <w:r>
        <w:rPr>
          <w:rFonts w:ascii="Times New Roman" w:hAnsi="Times New Roman" w:eastAsia="Times New Roman" w:cs="Times New Roman"/>
          <w:b w:val="0"/>
          <w:sz w:val="24"/>
        </w:rPr>
        <w:t>— формирования витрины закупок и справочных сведений о заказчиках закупок и участниках закупок на основании данных, подлежащих опубликованию или обязательному раскрытию в соответствии с федеральным законом;</w:t>
      </w:r>
    </w:p>
    <w:p>
      <w:pPr>
        <w:spacing w:before="0" w:after="0"/>
        <w:ind w:firstLine="0" w:left="709"/>
      </w:pPr>
      <w:r>
        <w:rPr>
          <w:rFonts w:ascii="Times New Roman" w:hAnsi="Times New Roman" w:eastAsia="Times New Roman" w:cs="Times New Roman"/>
          <w:b w:val="0"/>
          <w:sz w:val="24"/>
        </w:rPr>
        <w:t>— направления служебных уведомлений, связанных с работой Сервиса;</w:t>
      </w:r>
    </w:p>
    <w:p>
      <w:pPr>
        <w:spacing w:before="0" w:after="0"/>
        <w:ind w:firstLine="0" w:left="709"/>
      </w:pPr>
      <w:r>
        <w:rPr>
          <w:rFonts w:ascii="Times New Roman" w:hAnsi="Times New Roman" w:eastAsia="Times New Roman" w:cs="Times New Roman"/>
          <w:b w:val="0"/>
          <w:sz w:val="24"/>
        </w:rPr>
        <w:t>— рассмотрения обращений Пользователей и иных лиц;</w:t>
      </w:r>
    </w:p>
    <w:p>
      <w:pPr>
        <w:spacing w:before="0" w:after="0"/>
        <w:ind w:firstLine="0" w:left="709"/>
      </w:pPr>
      <w:r>
        <w:rPr>
          <w:rFonts w:ascii="Times New Roman" w:hAnsi="Times New Roman" w:eastAsia="Times New Roman" w:cs="Times New Roman"/>
          <w:b w:val="0"/>
          <w:sz w:val="24"/>
        </w:rPr>
        <w:t>— обеспечения работоспособности и безопасности Сайта, защиты Сайта от автоматизированных обращений, расследования инцидентов информационной безопасности, анализа посещаемости Сайта и улучшения работы Сервиса;</w:t>
      </w:r>
    </w:p>
    <w:p>
      <w:pPr>
        <w:spacing w:before="0" w:after="0"/>
        <w:ind w:firstLine="0" w:left="709"/>
      </w:pPr>
      <w:r>
        <w:rPr>
          <w:rFonts w:ascii="Times New Roman" w:hAnsi="Times New Roman" w:eastAsia="Times New Roman" w:cs="Times New Roman"/>
          <w:b w:val="0"/>
          <w:sz w:val="24"/>
        </w:rPr>
        <w:t>— исполнения обязанностей, возложенных на Оператора законодательством Российской Федерации, включая законодательство о бухгалтерском учёте, о налогах и сборах, о применении контрольно-кассовой техники, об архивном деле;</w:t>
      </w:r>
    </w:p>
    <w:p>
      <w:pPr>
        <w:spacing w:before="0" w:after="0"/>
        <w:ind w:firstLine="0" w:left="709"/>
      </w:pPr>
      <w:r>
        <w:rPr>
          <w:rFonts w:ascii="Times New Roman" w:hAnsi="Times New Roman" w:eastAsia="Times New Roman" w:cs="Times New Roman"/>
          <w:b w:val="0"/>
          <w:sz w:val="24"/>
        </w:rPr>
        <w:t>— исполнения правил партнёрской программы, начисления и выплаты вознаграждения партнёрам, а также исполнения связанных с выплатами обязанностей по законодательству о налогах и сборах;</w:t>
      </w:r>
    </w:p>
    <w:p>
      <w:pPr>
        <w:spacing w:before="0" w:after="0"/>
        <w:ind w:firstLine="0" w:left="709"/>
      </w:pPr>
      <w:r>
        <w:rPr>
          <w:rFonts w:ascii="Times New Roman" w:hAnsi="Times New Roman" w:eastAsia="Times New Roman" w:cs="Times New Roman"/>
          <w:b w:val="0"/>
          <w:sz w:val="24"/>
        </w:rPr>
        <w:t>— направления Пользователям информационных и рекламных сообщений об услугах Оператора — исключительно при наличии предварительного согласия субъекта персональных данных, полученного отдельно от настоящей Политики и от согласия на обработку персональных данных (статья 15 Закона о персональных данных). Субъект вправе в любой момент отказаться от получения таких сообщений в порядке, установленном п. 11.6 Политики.</w:t>
      </w:r>
    </w:p>
    <w:p>
      <w:pPr>
        <w:spacing w:before="0" w:after="0"/>
        <w:ind w:firstLine="0" w:left="709"/>
      </w:pPr>
      <w:r>
        <w:rPr>
          <w:rFonts w:ascii="Times New Roman" w:hAnsi="Times New Roman" w:eastAsia="Times New Roman" w:cs="Times New Roman"/>
          <w:b w:val="0"/>
          <w:sz w:val="24"/>
        </w:rPr>
        <w:t>— продвижения услуг Оператора организациям и индивидуальным предпринимателям — участникам закупок: направления деловых предложений по адресам электронной почты и номерам телефонов, опубликованным в единой информационной системе в сфере закупок, учёта направленных писем, звонков, ответов и отказов от получения сообщений;</w:t>
      </w:r>
    </w:p>
    <w:p>
      <w:pPr>
        <w:spacing w:before="0" w:after="0"/>
        <w:ind w:firstLine="709" w:left="0"/>
      </w:pPr>
      <w:r>
        <w:rPr>
          <w:rFonts w:ascii="Times New Roman" w:hAnsi="Times New Roman" w:eastAsia="Times New Roman" w:cs="Times New Roman"/>
          <w:b w:val="0"/>
          <w:sz w:val="24"/>
        </w:rPr>
        <w:t>3.2. 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их сбора, а также объединение баз данных, содержащих персональные данные, обработка которых осуществляется в целях, несовместимых между собой.</w:t>
      </w:r>
    </w:p>
    <w:p>
      <w:pPr>
        <w:spacing w:before="240" w:after="120"/>
        <w:ind w:firstLine="0" w:left="0"/>
        <w:jc w:val="left"/>
      </w:pPr>
      <w:r>
        <w:rPr>
          <w:rFonts w:ascii="Times New Roman" w:hAnsi="Times New Roman" w:eastAsia="Times New Roman" w:cs="Times New Roman"/>
          <w:b/>
          <w:sz w:val="24"/>
        </w:rPr>
        <w:t>4. Правовые основания обработки и согласие</w:t>
      </w:r>
    </w:p>
    <w:p>
      <w:pPr>
        <w:spacing w:before="0" w:after="0"/>
        <w:ind w:firstLine="709" w:left="0"/>
      </w:pPr>
      <w:r>
        <w:rPr>
          <w:rFonts w:ascii="Times New Roman" w:hAnsi="Times New Roman" w:eastAsia="Times New Roman" w:cs="Times New Roman"/>
          <w:b w:val="0"/>
          <w:sz w:val="24"/>
        </w:rPr>
        <w:t>4.1. Правовыми основаниями обработки являются:</w:t>
      </w:r>
    </w:p>
    <w:p>
      <w:pPr>
        <w:spacing w:before="0" w:after="0"/>
        <w:ind w:firstLine="0" w:left="709"/>
      </w:pPr>
      <w:r>
        <w:rPr>
          <w:rFonts w:ascii="Times New Roman" w:hAnsi="Times New Roman" w:eastAsia="Times New Roman" w:cs="Times New Roman"/>
          <w:b w:val="0"/>
          <w:sz w:val="24"/>
        </w:rPr>
        <w:t>— в отношении Пользователей, являющихся индивидуальными предпринимателями или физическими лицами и заключающих Договор от собственного имени, а также в отношении участников партнёрской программы, — п. 5 ч. 1 ст. 6 Закона о персональных данных (обработка необходима для заключения и исполнения договора, стороной которого является субъект персональных данных);</w:t>
      </w:r>
    </w:p>
    <w:p>
      <w:pPr>
        <w:spacing w:before="0" w:after="0"/>
        <w:ind w:firstLine="0" w:left="709"/>
      </w:pPr>
      <w:r>
        <w:rPr>
          <w:rFonts w:ascii="Times New Roman" w:hAnsi="Times New Roman" w:eastAsia="Times New Roman" w:cs="Times New Roman"/>
          <w:b w:val="0"/>
          <w:sz w:val="24"/>
        </w:rPr>
        <w:t>— в отношении работников и иных представителей Заказчиков — п. 7 ч. 1 ст. 6 Закона о персональных данных (осуществление законных интересов Оператора по заключению и исполнению Договора с Заказчиком, ведению переписки и предоставлению доступа к Сервису), при условии, что при этом не нарушаются права и свободы субъекта персональных данных. Персональные данные лиц, приглашённых Заказчиком для согласования расчёта, обрабатываются по поручению Заказчика (п. 5.3 Политики), за исключением сведений о входе по разовой ссылке, обрабатываемых Оператором самостоятельно в целях обеспечения безопасности Сайта;</w:t>
      </w:r>
    </w:p>
    <w:p>
      <w:pPr>
        <w:spacing w:before="0" w:after="0"/>
        <w:ind w:firstLine="0" w:left="709"/>
      </w:pPr>
      <w:r>
        <w:rPr>
          <w:rFonts w:ascii="Times New Roman" w:hAnsi="Times New Roman" w:eastAsia="Times New Roman" w:cs="Times New Roman"/>
          <w:b w:val="0"/>
          <w:sz w:val="24"/>
        </w:rPr>
        <w:t>— в отношении обеспечения работоспособности и безопасности Сайта, защиты учётных записей Пользователей и Сайта от автоматизированных обращений, а также учёта расчётов с участниками партнёрской программы, включая обработку кода партнёра и сведений о партнёре, по рекомендации которого Пользователь пришёл на Сайт, — п. 7 ч. 1 ст. 6 Закона о персональных данных (осуществление законных интересов Оператора), при условии, что при этом не нарушаются права и свободы субъекта персональных данных;</w:t>
      </w:r>
    </w:p>
    <w:p>
      <w:pPr>
        <w:spacing w:before="0" w:after="0"/>
        <w:ind w:firstLine="0" w:left="709"/>
      </w:pPr>
      <w:r>
        <w:rPr>
          <w:rFonts w:ascii="Times New Roman" w:hAnsi="Times New Roman" w:eastAsia="Times New Roman" w:cs="Times New Roman"/>
          <w:b w:val="0"/>
          <w:sz w:val="24"/>
        </w:rPr>
        <w:t>— в отношении сведений, указанных в п. 2.5 Политики, — п. 11 ч. 1 ст. 6 Закона о персональных данных (обработка персональных данных, подлежащих опубликованию или обязательному раскрытию в соответствии с федеральным законом);</w:t>
      </w:r>
    </w:p>
    <w:p>
      <w:pPr>
        <w:spacing w:before="0" w:after="0"/>
        <w:ind w:firstLine="0" w:left="709"/>
      </w:pPr>
      <w:r>
        <w:rPr>
          <w:rFonts w:ascii="Times New Roman" w:hAnsi="Times New Roman" w:eastAsia="Times New Roman" w:cs="Times New Roman"/>
          <w:b w:val="0"/>
          <w:sz w:val="24"/>
        </w:rPr>
        <w:t>— в отношении сведений, обрабатываемых в целях продвижения услуг Оператора участникам закупок (п. 2.5 и 3.1 Политики), — п. 7 ч. 1 ст. 6 Закона о персональных данных (осуществление законного интереса Оператора в предложении услуг Сервиса лицам, участвующим в закупках), при условии, что при этом не нарушаются права и свободы субъекта персональных данных; обработка в этих целях прекращается немедленно по требованию субъекта (п. 11.6 Политики);</w:t>
      </w:r>
    </w:p>
    <w:p>
      <w:pPr>
        <w:spacing w:before="0" w:after="0"/>
        <w:ind w:firstLine="0" w:left="709"/>
      </w:pPr>
      <w:r>
        <w:rPr>
          <w:rFonts w:ascii="Times New Roman" w:hAnsi="Times New Roman" w:eastAsia="Times New Roman" w:cs="Times New Roman"/>
          <w:b w:val="0"/>
          <w:sz w:val="24"/>
        </w:rPr>
        <w:t>— в отношении персональных данных, обрабатываемых по поручению Заказчика (п. 5.3 Политики), — поручение Заказчика, данное в соответствии с частью 3 статьи 6 Закона о персональных данных; правовое основание обработки таких данных определяет Заказчик как оператор;</w:t>
      </w:r>
    </w:p>
    <w:p>
      <w:pPr>
        <w:spacing w:before="0" w:after="0"/>
        <w:ind w:firstLine="0" w:left="709"/>
      </w:pPr>
      <w:r>
        <w:rPr>
          <w:rFonts w:ascii="Times New Roman" w:hAnsi="Times New Roman" w:eastAsia="Times New Roman" w:cs="Times New Roman"/>
          <w:b w:val="0"/>
          <w:sz w:val="24"/>
        </w:rPr>
        <w:t>— в отношении веб-аналитики (анализа посещаемости и удобства Сайта) — п. 7 ч. 1 ст. 6 Закона о персональных данных (осуществление законных интересов Оператора по обеспечению работоспособности и улучшению Сайта), при условии, что при этом не нарушаются права и свободы субъекта персональных данных;</w:t>
      </w:r>
    </w:p>
    <w:p>
      <w:pPr>
        <w:spacing w:before="0" w:after="0"/>
        <w:ind w:firstLine="0" w:left="709"/>
      </w:pPr>
      <w:r>
        <w:rPr>
          <w:rFonts w:ascii="Times New Roman" w:hAnsi="Times New Roman" w:eastAsia="Times New Roman" w:cs="Times New Roman"/>
          <w:b w:val="0"/>
          <w:sz w:val="24"/>
        </w:rPr>
        <w:t>— в отношении направления рекламных и информационных сообщений и иных целей, не покрытых указанными основаниями, — согласие субъекта персональных данных (п. 1 ч. 1 ст. 6 Закона о персональных данных);</w:t>
      </w:r>
    </w:p>
    <w:p>
      <w:pPr>
        <w:spacing w:before="0" w:after="0"/>
        <w:ind w:firstLine="0" w:left="709"/>
      </w:pPr>
      <w:r>
        <w:rPr>
          <w:rFonts w:ascii="Times New Roman" w:hAnsi="Times New Roman" w:eastAsia="Times New Roman" w:cs="Times New Roman"/>
          <w:b w:val="0"/>
          <w:sz w:val="24"/>
        </w:rPr>
        <w:t>— в отношении хранения бухгалтерских, налоговых и кассовых документов — п. 2 ч. 1 ст. 6 Закона о персональных данных (исполнение обязанностей, возложенных на Оператора законодательством), Федеральный закон от 06.12.2011 № 402-ФЗ «О бухгалтерском учёте», подпункт 8 пункта 1 статьи 23 Налогового кодекса Российской Федерации, Федеральный закон от 22.05.2003 № 54-ФЗ «О применении контрольно-кассовой техники при осуществлении расчётов в Российской Федерации».</w:t>
      </w:r>
    </w:p>
    <w:p>
      <w:pPr>
        <w:spacing w:before="0" w:after="0"/>
        <w:ind w:firstLine="709" w:left="0"/>
      </w:pPr>
      <w:r>
        <w:rPr>
          <w:rFonts w:ascii="Times New Roman" w:hAnsi="Times New Roman" w:eastAsia="Times New Roman" w:cs="Times New Roman"/>
          <w:b w:val="0"/>
          <w:sz w:val="24"/>
        </w:rPr>
        <w:t>4.2. В случаях, когда обработка осуществляется на основании согласия субъекта персональных данных, такое согласие оформляется отдельным документом (формой), не совмещённым с настоящей Политикой, Офертой, пользовательским соглашением или иными документами, и предоставляется путём самостоятельного проставления Пользователем отметки в незаполненном поле («чекбоксе»). Предварительно проставленные отметки не используются. Раздельными отметками и раздельными действиями предоставляются: принятие условий Оферты; согласие на обработку персональных данных при регистрации в Сервисе; согласие на получение рекламных и информационных сообщений, если Оператор вводит форму такого согласия. Персональные данные, необходимые для регистрации в Сервисе и для заключения и исполнения Договора, обрабатываются на основаниях, указанных в п. 4.1 Политики (п. 5 и п. 7 ч. 1 ст. 6 Закона о персональных данных), и согласия субъекта персональных данных не требуют; отметка, проставляемая в форме регистрации, подтверждает ознакомление с Политикой и предоставление согласия в той части обработки, для которой иного правового основания нет. Отказ от предоставления согласия при регистрации и согласия на получение рекламных и информационных сообщений не ограничивает доступ к функциональным возможностям Сервиса. Передача персональных данных лицам, не указанным в п. 6.4 Политики, оформляется отдельным согласием с указанием таких лиц. Действующая редакция согласия размещена на Сайте по постоянному адресу /soglasie-pd.html; ссылки на условия согласия даются по номеру редакции и номеру пункта.</w:t>
      </w:r>
    </w:p>
    <w:p>
      <w:pPr>
        <w:spacing w:before="0" w:after="0"/>
        <w:ind w:firstLine="709" w:left="0"/>
      </w:pPr>
      <w:r>
        <w:rPr>
          <w:rFonts w:ascii="Times New Roman" w:hAnsi="Times New Roman" w:eastAsia="Times New Roman" w:cs="Times New Roman"/>
          <w:b w:val="0"/>
          <w:sz w:val="24"/>
        </w:rPr>
        <w:t>4.3. Оператор фиксирует и хранит сведения о факте предоставления согласия: адрес электронной почты, указанный в форме, дату и время, IP-адрес, наименование и редакцию текста согласия. Указанные сведения хранятся в течение срока действия согласия и трёх лет после его отзыва.</w:t>
      </w:r>
    </w:p>
    <w:p>
      <w:pPr>
        <w:spacing w:before="0" w:after="0"/>
        <w:ind w:firstLine="709" w:left="0"/>
      </w:pPr>
      <w:r>
        <w:rPr>
          <w:rFonts w:ascii="Times New Roman" w:hAnsi="Times New Roman" w:eastAsia="Times New Roman" w:cs="Times New Roman"/>
          <w:b w:val="0"/>
          <w:sz w:val="24"/>
        </w:rPr>
        <w:t>4.4. Настоящая Политика не является согласием на обработку персональных данных и не заменяет его.</w:t>
      </w:r>
    </w:p>
    <w:p>
      <w:pPr>
        <w:spacing w:before="0" w:after="0"/>
        <w:ind w:firstLine="709" w:left="0"/>
      </w:pPr>
      <w:r>
        <w:rPr>
          <w:rFonts w:ascii="Times New Roman" w:hAnsi="Times New Roman" w:eastAsia="Times New Roman" w:cs="Times New Roman"/>
          <w:b w:val="0"/>
          <w:sz w:val="24"/>
        </w:rPr>
        <w:t>4.5. В отношении посетителей Сайта, не прошедших регистрацию, обработка данных, автоматически передаваемых при использовании Сайта, осуществляется: в части технически необходимых данных, включая данные, обрабатываемые средством защиты от автоматизированных обращений, — на основании п. 7 ч. 1 ст. 6 Закона о персональных данных (обеспечение работоспособности и безопасности Сайта), в части данных веб-аналитики — на основании п. 7 ч. 1 ст. 6 Закона о персональных данных (законный интерес Оператора, п. 4.1 Политики); об использовании файлов cookie и веб-аналитики посетитель Сайта уведомляется информационным баннером.</w:t>
      </w:r>
    </w:p>
    <w:p>
      <w:pPr>
        <w:spacing w:before="0" w:after="0"/>
        <w:ind w:firstLine="709" w:left="0"/>
      </w:pPr>
      <w:r>
        <w:rPr>
          <w:rFonts w:ascii="Times New Roman" w:hAnsi="Times New Roman" w:eastAsia="Times New Roman" w:cs="Times New Roman"/>
          <w:b w:val="0"/>
          <w:sz w:val="24"/>
        </w:rPr>
        <w:t>4.6. Персональные данные, получаемые Оператором не от субъекта персональных данных, обрабатываются с соблюдением требований части 3 статьи 18 Закона о персональных данных, за исключением случаев, предусмотренных частью 4 той же статьи, в том числе когда персональные данные получены из общедоступного источника или на основании федерального закона. Порядок исполнения этой обязанности в отношении представителей Поставщиков Заказчика установлен п. 5.4 Политики.</w:t>
      </w:r>
    </w:p>
    <w:p>
      <w:pPr>
        <w:spacing w:before="240" w:after="120"/>
        <w:ind w:firstLine="0" w:left="0"/>
        <w:jc w:val="left"/>
      </w:pPr>
      <w:r>
        <w:rPr>
          <w:rFonts w:ascii="Times New Roman" w:hAnsi="Times New Roman" w:eastAsia="Times New Roman" w:cs="Times New Roman"/>
          <w:b/>
          <w:sz w:val="24"/>
        </w:rPr>
        <w:t>5. Роли сторон: самостоятельная обработка и обработка по поручению Заказчика</w:t>
      </w:r>
    </w:p>
    <w:p>
      <w:pPr>
        <w:spacing w:before="0" w:after="0"/>
        <w:ind w:firstLine="709" w:left="0"/>
      </w:pPr>
      <w:r>
        <w:rPr>
          <w:rFonts w:ascii="Times New Roman" w:hAnsi="Times New Roman" w:eastAsia="Times New Roman" w:cs="Times New Roman"/>
          <w:b w:val="0"/>
          <w:sz w:val="24"/>
        </w:rPr>
        <w:t>5.1. Оператор обрабатывает персональные данные в двух различных режимах: как самостоятельный оператор и как лицо, осуществляющее обработку по поручению Заказчика (часть 3 статьи 6 Закона о персональных данных). Режим определяется тем, кто определяет цели и состав обрабатываемых данных.</w:t>
      </w:r>
    </w:p>
    <w:p>
      <w:pPr>
        <w:spacing w:before="0" w:after="0"/>
        <w:ind w:firstLine="709" w:left="0"/>
      </w:pPr>
      <w:r>
        <w:rPr>
          <w:rFonts w:ascii="Times New Roman" w:hAnsi="Times New Roman" w:eastAsia="Times New Roman" w:cs="Times New Roman"/>
          <w:b w:val="0"/>
          <w:sz w:val="24"/>
        </w:rPr>
        <w:t>5.2. Оператор действует как самостоятельный оператор в отношении: персональных данных Пользователей (п. 2.2 Политики); персональных данных участников партнёрской программы (п. 2.3 Политики); сведений, полученных из открытых источников (п. 2.5 Политики); данных, автоматически передаваемых при использовании Сайта (п. 2.6 Политики); сведений, содержащихся в обращениях, поступивших Оператору. Цели и правовые основания такой обработки указаны в разделах 3 и 4 Политики.</w:t>
      </w:r>
    </w:p>
    <w:p>
      <w:pPr>
        <w:spacing w:before="0" w:after="0"/>
        <w:ind w:firstLine="709" w:left="0"/>
      </w:pPr>
      <w:r>
        <w:rPr>
          <w:rFonts w:ascii="Times New Roman" w:hAnsi="Times New Roman" w:eastAsia="Times New Roman" w:cs="Times New Roman"/>
          <w:b w:val="0"/>
          <w:sz w:val="24"/>
        </w:rPr>
        <w:t>5.3. Оператор действует как лицо, осуществляющее обработку по поручению Заказчика, в отношении:</w:t>
      </w:r>
    </w:p>
    <w:p>
      <w:pPr>
        <w:spacing w:before="0" w:after="0"/>
        <w:ind w:firstLine="0" w:left="709"/>
      </w:pPr>
      <w:r>
        <w:rPr>
          <w:rFonts w:ascii="Times New Roman" w:hAnsi="Times New Roman" w:eastAsia="Times New Roman" w:cs="Times New Roman"/>
          <w:b w:val="0"/>
          <w:sz w:val="24"/>
        </w:rPr>
        <w:t>— сведений о представителях Поставщиков Заказчика, внесённых Заказчиком в книгу поставщиков его организации либо созданных Сервисом по результатам расчёта и сохранённых Заказчиком;</w:t>
      </w:r>
    </w:p>
    <w:p>
      <w:pPr>
        <w:spacing w:before="0" w:after="0"/>
        <w:ind w:firstLine="0" w:left="709"/>
      </w:pPr>
      <w:r>
        <w:rPr>
          <w:rFonts w:ascii="Times New Roman" w:hAnsi="Times New Roman" w:eastAsia="Times New Roman" w:cs="Times New Roman"/>
          <w:b w:val="0"/>
          <w:sz w:val="24"/>
        </w:rPr>
        <w:t>— содержания писем, направляемых Заказчиком Поставщикам через Сервис, ответов Поставщиков и вложений к ним;</w:t>
      </w:r>
    </w:p>
    <w:p>
      <w:pPr>
        <w:spacing w:before="0" w:after="0"/>
        <w:ind w:firstLine="0" w:left="709"/>
      </w:pPr>
      <w:r>
        <w:rPr>
          <w:rFonts w:ascii="Times New Roman" w:hAnsi="Times New Roman" w:eastAsia="Times New Roman" w:cs="Times New Roman"/>
          <w:b w:val="0"/>
          <w:sz w:val="24"/>
        </w:rPr>
        <w:t>— учётных данных почтового ящика Заказчика (раздел 7 Политики);</w:t>
      </w:r>
    </w:p>
    <w:p>
      <w:pPr>
        <w:spacing w:before="0" w:after="0"/>
        <w:ind w:firstLine="0" w:left="709"/>
      </w:pPr>
      <w:r>
        <w:rPr>
          <w:rFonts w:ascii="Times New Roman" w:hAnsi="Times New Roman" w:eastAsia="Times New Roman" w:cs="Times New Roman"/>
          <w:b w:val="0"/>
          <w:sz w:val="24"/>
        </w:rPr>
        <w:t>— материалов, загруженных Заказчиком в Сервис (п. 2.7 Политики), в части содержащихся в них персональных данных третьих лиц;</w:t>
      </w:r>
    </w:p>
    <w:p>
      <w:pPr>
        <w:spacing w:before="0" w:after="0"/>
        <w:ind w:firstLine="0" w:left="709"/>
      </w:pPr>
      <w:r>
        <w:rPr>
          <w:rFonts w:ascii="Times New Roman" w:hAnsi="Times New Roman" w:eastAsia="Times New Roman" w:cs="Times New Roman"/>
          <w:b w:val="0"/>
          <w:sz w:val="24"/>
        </w:rPr>
        <w:t>— адреса электронной почты лица, приглашённого Заказчиком для согласования расчёта, — в части направления такому лицу разовой ссылки и фиксации его решения.</w:t>
      </w:r>
    </w:p>
    <w:p>
      <w:pPr>
        <w:spacing w:before="0" w:after="0"/>
        <w:ind w:firstLine="709" w:left="0"/>
      </w:pPr>
      <w:r>
        <w:rPr>
          <w:rFonts w:ascii="Times New Roman" w:hAnsi="Times New Roman" w:eastAsia="Times New Roman" w:cs="Times New Roman"/>
          <w:b w:val="0"/>
          <w:sz w:val="24"/>
        </w:rPr>
        <w:t>Оператором в отношении перечисленных данных является Заказчик: Заказчик определяет, кому направляется разовая ссылка на согласование расчёта, состав сведений о Поставщиках и содержание направляемых им писем. Сведения о входе по разовой ссылке (IP-адрес, дата и время, сведения о браузере и устройстве) Оператор обрабатывает самостоятельно, в целях обеспечения безопасности Сайта и расследования инцидентов информационной безопасности, на основании п. 7 ч. 1 ст. 6 Закона о персональных данных. Поручение оформляется Договором. Перечень поручаемых действий, цели и срок обработки, требования к защите данных и порядок их уничтожения по завершении обработки установлены Договором и настоящим разделом.</w:t>
      </w:r>
    </w:p>
    <w:p>
      <w:pPr>
        <w:spacing w:before="0" w:after="0"/>
        <w:ind w:firstLine="709" w:left="0"/>
      </w:pPr>
      <w:r>
        <w:rPr>
          <w:rFonts w:ascii="Times New Roman" w:hAnsi="Times New Roman" w:eastAsia="Times New Roman" w:cs="Times New Roman"/>
          <w:b w:val="0"/>
          <w:sz w:val="24"/>
        </w:rPr>
        <w:t>5.4. Заказчик, поручая Оператору обработку персональных данных, обязан:</w:t>
      </w:r>
    </w:p>
    <w:p>
      <w:pPr>
        <w:spacing w:before="0" w:after="0"/>
        <w:ind w:firstLine="0" w:left="709"/>
      </w:pPr>
      <w:r>
        <w:rPr>
          <w:rFonts w:ascii="Times New Roman" w:hAnsi="Times New Roman" w:eastAsia="Times New Roman" w:cs="Times New Roman"/>
          <w:b w:val="0"/>
          <w:sz w:val="24"/>
        </w:rPr>
        <w:t>— иметь правовое основание обработки персональных данных представителей Поставщиков и иных третьих лиц, сведения о которых он вносит в Сервис или передаёт Оператору в составе материалов;</w:t>
      </w:r>
    </w:p>
    <w:p>
      <w:pPr>
        <w:spacing w:before="0" w:after="0"/>
        <w:ind w:firstLine="0" w:left="709"/>
      </w:pPr>
      <w:r>
        <w:rPr>
          <w:rFonts w:ascii="Times New Roman" w:hAnsi="Times New Roman" w:eastAsia="Times New Roman" w:cs="Times New Roman"/>
          <w:b w:val="0"/>
          <w:sz w:val="24"/>
        </w:rPr>
        <w:t>— исполнить обязанность предоставить субъекту персональных данных сведения, предусмотренные частью 3 статьи 18 Закона о персональных данных, если данные получены не от субъекта и случаи освобождения от этой обязанности, предусмотренные частью 4 той же статьи, не применяются;</w:t>
      </w:r>
    </w:p>
    <w:p>
      <w:pPr>
        <w:spacing w:before="0" w:after="0"/>
        <w:ind w:firstLine="0" w:left="709"/>
      </w:pPr>
      <w:r>
        <w:rPr>
          <w:rFonts w:ascii="Times New Roman" w:hAnsi="Times New Roman" w:eastAsia="Times New Roman" w:cs="Times New Roman"/>
          <w:b w:val="0"/>
          <w:sz w:val="24"/>
        </w:rPr>
        <w:t>— обеспечить достоверность и актуальность вносимых сведений и своевременно удалять из Сервиса сведения, необходимость в обработке которых отпала;</w:t>
      </w:r>
    </w:p>
    <w:p>
      <w:pPr>
        <w:spacing w:before="0" w:after="0"/>
        <w:ind w:firstLine="0" w:left="709"/>
      </w:pPr>
      <w:r>
        <w:rPr>
          <w:rFonts w:ascii="Times New Roman" w:hAnsi="Times New Roman" w:eastAsia="Times New Roman" w:cs="Times New Roman"/>
          <w:b w:val="0"/>
          <w:sz w:val="24"/>
        </w:rPr>
        <w:t>— самостоятельно рассматривать обращения субъектов персональных данных, данные которых он внёс в Сервис, и определять содержание направляемых Поставщикам писем;</w:t>
      </w:r>
    </w:p>
    <w:p>
      <w:pPr>
        <w:spacing w:before="0" w:after="0"/>
        <w:ind w:firstLine="0" w:left="709"/>
      </w:pPr>
      <w:r>
        <w:rPr>
          <w:rFonts w:ascii="Times New Roman" w:hAnsi="Times New Roman" w:eastAsia="Times New Roman" w:cs="Times New Roman"/>
          <w:b w:val="0"/>
          <w:sz w:val="24"/>
        </w:rPr>
        <w:t>— не размещать в Сервисе персональные данные, обработка которых не требуется для исполнения Договора, в том числе специальные категории персональных данных и биометрические персональные данные.</w:t>
      </w:r>
    </w:p>
    <w:p>
      <w:pPr>
        <w:spacing w:before="0" w:after="0"/>
        <w:ind w:firstLine="709" w:left="0"/>
      </w:pPr>
      <w:r>
        <w:rPr>
          <w:rFonts w:ascii="Times New Roman" w:hAnsi="Times New Roman" w:eastAsia="Times New Roman" w:cs="Times New Roman"/>
          <w:b w:val="0"/>
          <w:sz w:val="24"/>
        </w:rPr>
        <w:t>5.5. Оператор, осуществляя обработку по поручению Заказчика, обязуется: обрабатывать персональные данные только в целях и в пределах действий, определённых поручением; соблюдать конфиденциальность персональных данных и обеспечивать их безопасность при обработке; соблюдать требования, предусмотренные статьями 18.1 и 19 Закона о персональных данных; по требованию Заказчика представлять сведения, подтверждающие исполнение поручения; уведомлять Заказчика о случаях, предусмотренных частью 3.1 статьи 21 Закона о персональных данных, не позднее 24 (двадцати четырёх) часов с момента выявления соответствующего факта, независимо от выходных и нерабочих праздничных дней, по адресу электронной почты Заказчика, указанному в Личном кабинете; по завершении обработки уничтожить или обезличить персональные данные в порядке, предусмотренном п. 9.2 Политики. Согласие субъекта персональных данных на обработку по поручению Оператор не получает (часть 4 статьи 6 Закона о персональных данных).</w:t>
      </w:r>
    </w:p>
    <w:p>
      <w:pPr>
        <w:spacing w:before="0" w:after="0"/>
        <w:ind w:firstLine="709" w:left="0"/>
      </w:pPr>
      <w:r>
        <w:rPr>
          <w:rFonts w:ascii="Times New Roman" w:hAnsi="Times New Roman" w:eastAsia="Times New Roman" w:cs="Times New Roman"/>
          <w:b w:val="0"/>
          <w:sz w:val="24"/>
        </w:rPr>
        <w:t>5.6. Обращение субъекта персональных данных, данные которого обрабатываются по поручению Заказчика, может быть направлено как Заказчику, так и Оператору. Оператор в течение 3 (трёх) рабочих дней с даты получения такого обращения передаёт его Заказчику и уведомляет об этом субъекта персональных данных, указав наименование Заказчика. По требованию Заказчика Оператор прекращает обработку соответствующих данных, блокирует их или уничтожает. Оператор не вправе самостоятельно определять судьбу таких данных, за исключением случая прекращения Договора (п. 9.2 Политики).</w:t>
      </w:r>
    </w:p>
    <w:p>
      <w:pPr>
        <w:spacing w:before="0" w:after="0"/>
        <w:ind w:firstLine="709" w:left="0"/>
      </w:pPr>
      <w:r>
        <w:rPr>
          <w:rFonts w:ascii="Times New Roman" w:hAnsi="Times New Roman" w:eastAsia="Times New Roman" w:cs="Times New Roman"/>
          <w:b w:val="0"/>
          <w:sz w:val="24"/>
        </w:rPr>
        <w:t>5.7. Ответственность перед субъектом персональных данных за действия Оператора, осуществляющего обработку по поручению Заказчика, несёт Заказчик; Оператор несёт ответственность перед Заказчиком (часть 5 статьи 6 Закона о персональных данных). Это не освобождает Оператора от обязанности соблюдать требования Закона о персональных данных при осуществлении такой обработки и от ответственности за их нарушение.</w:t>
      </w:r>
    </w:p>
    <w:p>
      <w:pPr>
        <w:spacing w:before="240" w:after="120"/>
        <w:ind w:firstLine="0" w:left="0"/>
        <w:jc w:val="left"/>
      </w:pPr>
      <w:r>
        <w:rPr>
          <w:rFonts w:ascii="Times New Roman" w:hAnsi="Times New Roman" w:eastAsia="Times New Roman" w:cs="Times New Roman"/>
          <w:b/>
          <w:sz w:val="24"/>
        </w:rPr>
        <w:t>6. Порядок и условия обработки</w:t>
      </w:r>
    </w:p>
    <w:p>
      <w:pPr>
        <w:spacing w:before="0" w:after="0"/>
        <w:ind w:firstLine="709" w:left="0"/>
      </w:pPr>
      <w:r>
        <w:rPr>
          <w:rFonts w:ascii="Times New Roman" w:hAnsi="Times New Roman" w:eastAsia="Times New Roman" w:cs="Times New Roman"/>
          <w:b w:val="0"/>
          <w:sz w:val="24"/>
        </w:rPr>
        <w:t>6.1. Обработка персональных данных осуществляется с использованием средств автоматизации, а также без использования таких средств (смешанная обработка). Обработка включает следующие действия: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Обработка персональных данных без использования средств автоматизации осуществляется с учётом требований, установленных постановлением Правительства Российской Федерации от 15.09.2008 № 687.</w:t>
      </w:r>
    </w:p>
    <w:p>
      <w:pPr>
        <w:spacing w:before="0" w:after="0"/>
        <w:ind w:firstLine="709" w:left="0"/>
      </w:pPr>
      <w:r>
        <w:rPr>
          <w:rFonts w:ascii="Times New Roman" w:hAnsi="Times New Roman" w:eastAsia="Times New Roman" w:cs="Times New Roman"/>
          <w:b w:val="0"/>
          <w:sz w:val="24"/>
        </w:rPr>
        <w:t>6.2.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(ч. 5 ст. 18 Закона о персональных данных). Указанное требование соблюдается в том числе в отношении резервных копий и объектных хранилищ, используемых Оператором: базы данных Сервиса и резервные копии размещаются на серверах и в объектном хранилище, находящихся на территории Российской Федерации.</w:t>
      </w:r>
    </w:p>
    <w:p>
      <w:pPr>
        <w:spacing w:before="0" w:after="0"/>
        <w:ind w:firstLine="709" w:left="0"/>
      </w:pPr>
      <w:r>
        <w:rPr>
          <w:rFonts w:ascii="Times New Roman" w:hAnsi="Times New Roman" w:eastAsia="Times New Roman" w:cs="Times New Roman"/>
          <w:b w:val="0"/>
          <w:sz w:val="24"/>
        </w:rPr>
        <w:t>6.3.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(поручение оператора) (часть 3 статьи 6 Закона о персональных данных). В поручении оператора определяются перечень персональных данных и перечень действий (операций) с персональными данными, которые будет совершать лицо, осуществляющее обработку, и цели обработки; устанавливаются обязанность такого лица соблюдать конфиденциальность персональных данных и обеспечивать их безопасность при обработке, обязанность соблюдать требования статей 18 и 18.1 Закона о персональных данных, обязанность по требованию Оператора представлять сведения, подтверждающие исполнение поручения, и обязанность уведомлять Оператора о случаях, предусмотренных частью 3.1 статьи 21 Закона о персональных данных; указываются требования к защите обрабатываемых персональных данных в соответствии со статьёй 19 Закона о персональных данных. Лицо, осуществляющее обработку по поручению Оператора, обязано соблюдать принципы и правила обработки персональных данных, предусмотренные Законом о персональных данных, и не обязано получать согласие субъекта персональных данных (часть 4 статьи 6 Закона о персональных данных). Ответственность перед субъектом персональных данных за действия указанного лица несёт Оператор (часть 5 статьи 6 Закона о персональных данных).</w:t>
      </w:r>
    </w:p>
    <w:p>
      <w:pPr>
        <w:spacing w:before="0" w:after="0"/>
        <w:ind w:firstLine="709" w:left="0"/>
      </w:pPr>
      <w:r>
        <w:rPr>
          <w:rFonts w:ascii="Times New Roman" w:hAnsi="Times New Roman" w:eastAsia="Times New Roman" w:cs="Times New Roman"/>
          <w:b w:val="0"/>
          <w:sz w:val="24"/>
        </w:rPr>
        <w:t>6.4. Обработка поручена следующим лицам:</w:t>
      </w:r>
    </w:p>
    <w:p>
      <w:pPr>
        <w:spacing w:before="0" w:after="0"/>
        <w:ind w:firstLine="0" w:left="709"/>
      </w:pPr>
      <w:r>
        <w:rPr>
          <w:rFonts w:ascii="Times New Roman" w:hAnsi="Times New Roman" w:eastAsia="Times New Roman" w:cs="Times New Roman"/>
          <w:b w:val="0"/>
          <w:sz w:val="24"/>
        </w:rPr>
        <w:t>— ООО «Бегет» (Российская Федерация, г. Санкт-Петербург) — оператор услуг связи и размещения оборудования (хостинг, виртуальные серверы), объектного хранилища и услуг электронной почты: размещение и функционирование Сайта и Сервиса, хранение и резервное копирование данных, направление одноразовых кодов доступа, служебных уведомлений и разовых ссылок для согласования расчёта, а также предоставление Заказчику почтового ящика на домене Оператора (п. 7.9 Политики);</w:t>
      </w:r>
    </w:p>
    <w:p>
      <w:pPr>
        <w:spacing w:before="0" w:after="0"/>
        <w:ind w:firstLine="0" w:left="709"/>
      </w:pPr>
      <w:r>
        <w:rPr>
          <w:rFonts w:ascii="Times New Roman" w:hAnsi="Times New Roman" w:eastAsia="Times New Roman" w:cs="Times New Roman"/>
          <w:b w:val="0"/>
          <w:sz w:val="24"/>
        </w:rPr>
        <w:t>— ООО «ЯНДЕКС» (Российская Федерация, ИНН 7736207543), сервис Яндекс Метрика, — сбор и анализ статистики посещаемости Сайта, в том числе запись действий посетителя на страницах Сайта (Вебвизор);</w:t>
      </w:r>
    </w:p>
    <w:p>
      <w:pPr>
        <w:spacing w:before="0" w:after="0"/>
        <w:ind w:firstLine="0" w:left="709"/>
      </w:pPr>
      <w:r>
        <w:rPr>
          <w:rFonts w:ascii="Times New Roman" w:hAnsi="Times New Roman" w:eastAsia="Times New Roman" w:cs="Times New Roman"/>
          <w:b w:val="0"/>
          <w:sz w:val="24"/>
        </w:rPr>
        <w:t>— ООО «ЯНДЕКС» (Российская Федерация, ИНН 7736207543), сервис SmartCaptcha, — отличие человека от программы при регистрации и входе;</w:t>
      </w:r>
    </w:p>
    <w:p>
      <w:pPr>
        <w:spacing w:before="0" w:after="0"/>
        <w:ind w:firstLine="0" w:left="709"/>
      </w:pPr>
      <w:r>
        <w:rPr>
          <w:rFonts w:ascii="Times New Roman" w:hAnsi="Times New Roman" w:eastAsia="Times New Roman" w:cs="Times New Roman"/>
          <w:b w:val="0"/>
          <w:sz w:val="24"/>
        </w:rPr>
        <w:t>— ООО «Дейта Кью» (Российская Федерация, ИНН 7721581040), сервис DaData, — проверка сведений о юридических лицах и индивидуальных предпринимателях по данным государственных реестров и автоматическое заполнение реквизитов организации Заказчика по идентификационному номеру налогоплательщика;</w:t>
      </w:r>
    </w:p>
    <w:p>
      <w:pPr>
        <w:spacing w:before="0" w:after="0"/>
        <w:ind w:firstLine="0" w:left="709"/>
      </w:pPr>
      <w:r>
        <w:rPr>
          <w:rFonts w:ascii="Times New Roman" w:hAnsi="Times New Roman" w:eastAsia="Times New Roman" w:cs="Times New Roman"/>
          <w:b w:val="0"/>
          <w:sz w:val="24"/>
        </w:rPr>
        <w:t>— АО «ТБанк» (Российская Федерация, универсальная лицензия Банка России № 2673) — приём оплаты (эквайринг), формирование и направление кассового чека в соответствии с Федеральным законом от 22.05.2003 № 54-ФЗ, а также сверка поступлений по расчётному счёту Оператора. Кассовый чек формируется кредитной организацией с привлечением оператора фискальных данных, определяемого кредитной организацией.</w:t>
      </w:r>
    </w:p>
    <w:p>
      <w:pPr>
        <w:spacing w:before="0" w:after="0"/>
        <w:ind w:firstLine="709" w:left="0"/>
      </w:pPr>
      <w:r>
        <w:rPr>
          <w:rFonts w:ascii="Times New Roman" w:hAnsi="Times New Roman" w:eastAsia="Times New Roman" w:cs="Times New Roman"/>
          <w:b w:val="0"/>
          <w:sz w:val="24"/>
        </w:rPr>
        <w:t>Все указанные лица осуществляют обработку на территории Российской Федерации. При замене лица, осуществляющего обработку по поручению Оператора, либо при привлечении нового такого лица Оператор публикует новую редакцию Политики в порядке, установленном п. 13.1 Политики. Передача персональных данных иным лицам, не указанным в настоящем пункте, не осуществляется, за исключением случаев, предусмотренных п. 6.6 Политики.</w:t>
      </w:r>
    </w:p>
    <w:p>
      <w:pPr>
        <w:spacing w:before="0" w:after="0"/>
        <w:ind w:firstLine="709" w:left="0"/>
      </w:pPr>
      <w:r>
        <w:rPr>
          <w:rFonts w:ascii="Times New Roman" w:hAnsi="Times New Roman" w:eastAsia="Times New Roman" w:cs="Times New Roman"/>
          <w:b w:val="0"/>
          <w:sz w:val="24"/>
        </w:rPr>
        <w:t>6.5. Реквизиты банковских карт Пользователей и Заказчиков Оператору не передаются и Оператором не обрабатываются: они вводятся на стороне кредитной организации, осуществляющей приём платежей.</w:t>
      </w:r>
    </w:p>
    <w:p>
      <w:pPr>
        <w:spacing w:before="0" w:after="0"/>
        <w:ind w:firstLine="709" w:left="0"/>
      </w:pPr>
      <w:r>
        <w:rPr>
          <w:rFonts w:ascii="Times New Roman" w:hAnsi="Times New Roman" w:eastAsia="Times New Roman" w:cs="Times New Roman"/>
          <w:b w:val="0"/>
          <w:sz w:val="24"/>
        </w:rPr>
        <w:t>6.6. Участнику партнёрской программы предоставляются сведения о приведённых им Пользователях в объёме, не позволяющем их идентифицировать: маскированный адрес электронной почты (первый символ имени и домен), дата регистрации, даты и суммы оплат. Персональные данные передаются третьим лицам, помимо указанных в п. 6.4 Политики, только с согласия субъекта персональных данных, оформленного отдельным документом, либо в случаях, предусмотренных законодательством Российской Федерации (по запросам судов, органов следствия и дознания, иных уполномоченных органов).</w:t>
      </w:r>
    </w:p>
    <w:p>
      <w:pPr>
        <w:spacing w:before="0" w:after="0"/>
        <w:ind w:firstLine="709" w:left="0"/>
      </w:pPr>
      <w:r>
        <w:rPr>
          <w:rFonts w:ascii="Times New Roman" w:hAnsi="Times New Roman" w:eastAsia="Times New Roman" w:cs="Times New Roman"/>
          <w:b w:val="0"/>
          <w:sz w:val="24"/>
        </w:rPr>
        <w:t>6.7. Собственные цены, находки и материалы Заказчика доступны только Пользователям его организации: сведения, внесённые одним Заказчиком, другим Заказчикам не отображаются и в общий доступ не поступают.</w:t>
      </w:r>
    </w:p>
    <w:p>
      <w:pPr>
        <w:spacing w:before="0" w:after="0"/>
        <w:ind w:firstLine="709" w:left="0"/>
      </w:pPr>
      <w:r>
        <w:rPr>
          <w:rFonts w:ascii="Times New Roman" w:hAnsi="Times New Roman" w:eastAsia="Times New Roman" w:cs="Times New Roman"/>
          <w:b w:val="0"/>
          <w:sz w:val="24"/>
        </w:rPr>
        <w:t>6.8. Оператор не передаёт персональные данные на территорию иностранных государств. Тексты, передаваемые вычислительным сервисам, расположенным за пределами Российской Федерации, проходят удаление персональных данных в порядке, установленном разделом 8 Политики; Оператор исходит из того, что передача текста, прошедшего такое удаление, трансграничной передачей персональных данных не является. Оговорка о полноте такого удаления приведена в п. 8.5 Политики. Уведомления, которые Оператор направляет себе и в чаты Telegram, подключённые Пользователями, передаются через сервис Telegram, оператор которого находится за пределами Российской Федерации, и перед отправкой проходят то же удаление персональных данных; идентификатор и название чата хранятся Оператором в базе данных на территории Российской Федерации. В случае возникновения необходимости трансграничной передачи персональных данных Оператор до её начала направляет в Роскомнадзор уведомление о намерении осуществлять трансграничную передачу персональных данных в порядке, установленном ч. 3 ст. 12 Закона о персональных данных, и обеспечивает соблюдение установленных законом условий.</w:t>
      </w:r>
    </w:p>
    <w:p>
      <w:pPr>
        <w:spacing w:before="0" w:after="0"/>
        <w:ind w:firstLine="709" w:left="0"/>
      </w:pPr>
      <w:r>
        <w:rPr>
          <w:rFonts w:ascii="Times New Roman" w:hAnsi="Times New Roman" w:eastAsia="Times New Roman" w:cs="Times New Roman"/>
          <w:b w:val="0"/>
          <w:sz w:val="24"/>
        </w:rPr>
        <w:t>6.9. Оператор не принимает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Аналитические функции Сервиса применяются к сведениям о закупках, товарах и ценах и не направлены на оценку личных качеств Пользователей и иных физических лиц (статья 16 Закона о персональных данных).</w:t>
      </w:r>
    </w:p>
    <w:p>
      <w:pPr>
        <w:spacing w:before="240" w:after="120"/>
        <w:ind w:firstLine="0" w:left="0"/>
        <w:jc w:val="left"/>
      </w:pPr>
      <w:r>
        <w:rPr>
          <w:rFonts w:ascii="Times New Roman" w:hAnsi="Times New Roman" w:eastAsia="Times New Roman" w:cs="Times New Roman"/>
          <w:b/>
          <w:sz w:val="24"/>
        </w:rPr>
        <w:t>7. Почтовый ящик Заказчика, запросы Поставщикам и разбор ответов</w:t>
      </w:r>
    </w:p>
    <w:p>
      <w:pPr>
        <w:spacing w:before="0" w:after="0"/>
        <w:ind w:firstLine="709" w:left="0"/>
      </w:pPr>
      <w:r>
        <w:rPr>
          <w:rFonts w:ascii="Times New Roman" w:hAnsi="Times New Roman" w:eastAsia="Times New Roman" w:cs="Times New Roman"/>
          <w:b w:val="0"/>
          <w:sz w:val="24"/>
        </w:rPr>
        <w:t>7.1. По решению Заказчика Сервис подключается к почтовому ящику Заказчика по протоколам IMAP и SMTP. Подключение выполняет Пользователь, имеющий роль администратора организации Заказчика. С подключённого ящика от имени Заказчика направляются письма Поставщикам с запросом цен по позициям закупки, а поступающие ответы автоматически разбираются Сервисом.</w:t>
      </w:r>
    </w:p>
    <w:p>
      <w:pPr>
        <w:spacing w:before="0" w:after="0"/>
        <w:ind w:firstLine="709" w:left="0"/>
      </w:pPr>
      <w:r>
        <w:rPr>
          <w:rFonts w:ascii="Times New Roman" w:hAnsi="Times New Roman" w:eastAsia="Times New Roman" w:cs="Times New Roman"/>
          <w:b w:val="0"/>
          <w:sz w:val="24"/>
        </w:rPr>
        <w:t>7.2. Для подключения Заказчик сообщает Оператору имя пользователя и пароль почтового ящика. Указанные учётные данные хранятся в базе данных Оператора исключительно в зашифрованном виде; ключ шифрования хранится отдельно от базы данных, в защищённом окружении сервера. Учётные данные используются исключительно для исполнения Договора: для направления писем от имени Заказчика и для чтения ответов Поставщиков. Любое иное использование доступа к почтовому ящику Заказчика не допускается. Оператор не передаёт учётные данные третьим лицам и не отображает пароль почтового ящика в интерфейсе Сервиса; имя пользователя, введённое Заказчиком, отображается в Личном кабинете.</w:t>
      </w:r>
    </w:p>
    <w:p>
      <w:pPr>
        <w:spacing w:before="0" w:after="0"/>
        <w:ind w:firstLine="709" w:left="0"/>
      </w:pPr>
      <w:r>
        <w:rPr>
          <w:rFonts w:ascii="Times New Roman" w:hAnsi="Times New Roman" w:eastAsia="Times New Roman" w:cs="Times New Roman"/>
          <w:b w:val="0"/>
          <w:sz w:val="24"/>
        </w:rPr>
        <w:t>7.3. Оператор устанавливает следующие ограничения чтения почтового ящика Заказчика и обязуется их соблюдать:</w:t>
      </w:r>
    </w:p>
    <w:p>
      <w:pPr>
        <w:spacing w:before="0" w:after="0"/>
        <w:ind w:firstLine="0" w:left="709"/>
      </w:pPr>
      <w:r>
        <w:rPr>
          <w:rFonts w:ascii="Times New Roman" w:hAnsi="Times New Roman" w:eastAsia="Times New Roman" w:cs="Times New Roman"/>
          <w:b w:val="0"/>
          <w:sz w:val="24"/>
        </w:rPr>
        <w:t>— из ящика отбираются только письма, являющиеся ответами на запросы, направленные Сервисом; отбор выполняется по идентификатору исходного письма Сервиса, а при его отсутствии — по номеру запроса в теме письма;</w:t>
      </w:r>
    </w:p>
    <w:p>
      <w:pPr>
        <w:spacing w:before="0" w:after="0"/>
        <w:ind w:firstLine="0" w:left="709"/>
      </w:pPr>
      <w:r>
        <w:rPr>
          <w:rFonts w:ascii="Times New Roman" w:hAnsi="Times New Roman" w:eastAsia="Times New Roman" w:cs="Times New Roman"/>
          <w:b w:val="0"/>
          <w:sz w:val="24"/>
        </w:rPr>
        <w:t>— переписка, поступившая в ящик до даты его подключения к Сервису, не читается;</w:t>
      </w:r>
    </w:p>
    <w:p>
      <w:pPr>
        <w:spacing w:before="0" w:after="0"/>
        <w:ind w:firstLine="0" w:left="709"/>
      </w:pPr>
      <w:r>
        <w:rPr>
          <w:rFonts w:ascii="Times New Roman" w:hAnsi="Times New Roman" w:eastAsia="Times New Roman" w:cs="Times New Roman"/>
          <w:b w:val="0"/>
          <w:sz w:val="24"/>
        </w:rPr>
        <w:t>— ящик открывается в режиме чтения; признаки прочтения писем Сервисом не изменяются;</w:t>
      </w:r>
    </w:p>
    <w:p>
      <w:pPr>
        <w:spacing w:before="0" w:after="0"/>
        <w:ind w:firstLine="0" w:left="709"/>
      </w:pPr>
      <w:r>
        <w:rPr>
          <w:rFonts w:ascii="Times New Roman" w:hAnsi="Times New Roman" w:eastAsia="Times New Roman" w:cs="Times New Roman"/>
          <w:b w:val="0"/>
          <w:sz w:val="24"/>
        </w:rPr>
        <w:t>— письма, не относящиеся к запросам Сервиса, не обрабатываются и не сохраняются; для отбора ответов Сервис считывает только служебные заголовки писем (идентификатор письма, тему и адрес отправителя), содержание таких писем не читается.</w:t>
      </w:r>
    </w:p>
    <w:p>
      <w:pPr>
        <w:spacing w:before="0" w:after="0"/>
        <w:ind w:firstLine="709" w:left="0"/>
      </w:pPr>
      <w:r>
        <w:rPr>
          <w:rFonts w:ascii="Times New Roman" w:hAnsi="Times New Roman" w:eastAsia="Times New Roman" w:cs="Times New Roman"/>
          <w:b w:val="0"/>
          <w:sz w:val="24"/>
        </w:rPr>
        <w:t>7.4. Письма Поставщикам направляются с почтового ящика Заказчика и от имени Заказчика. Содержание письма и соблюдение требований законодательства к деловым сообщениям определяет Заказчик; Оператор выступает техническим средством отправки. В письмо не включаются номер закупки, наименование заказчика закупки, начальная (максимальная) цена контракта и срок подачи заявок.</w:t>
      </w:r>
    </w:p>
    <w:p>
      <w:pPr>
        <w:spacing w:before="0" w:after="0"/>
        <w:ind w:firstLine="709" w:left="0"/>
      </w:pPr>
      <w:r>
        <w:rPr>
          <w:rFonts w:ascii="Times New Roman" w:hAnsi="Times New Roman" w:eastAsia="Times New Roman" w:cs="Times New Roman"/>
          <w:b w:val="0"/>
          <w:sz w:val="24"/>
        </w:rPr>
        <w:t>7.5. Ответ Поставщика является адресным предложением Поставщика Заказчику. Оператор стороной отношений между Заказчиком и Поставщиком не является.</w:t>
      </w:r>
    </w:p>
    <w:p>
      <w:pPr>
        <w:spacing w:before="0" w:after="0"/>
        <w:ind w:firstLine="709" w:left="0"/>
      </w:pPr>
      <w:r>
        <w:rPr>
          <w:rFonts w:ascii="Times New Roman" w:hAnsi="Times New Roman" w:eastAsia="Times New Roman" w:cs="Times New Roman"/>
          <w:b w:val="0"/>
          <w:sz w:val="24"/>
        </w:rPr>
        <w:t>7.6. Сведения о представителях Поставщиков, полученные из ответов и внесённые Заказчиком в книгу поставщиков его организации, доступны только Пользователям этой организации.</w:t>
      </w:r>
    </w:p>
    <w:p>
      <w:pPr>
        <w:spacing w:before="0" w:after="0"/>
        <w:ind w:firstLine="709" w:left="0"/>
      </w:pPr>
      <w:r>
        <w:rPr>
          <w:rFonts w:ascii="Times New Roman" w:hAnsi="Times New Roman" w:eastAsia="Times New Roman" w:cs="Times New Roman"/>
          <w:b w:val="0"/>
          <w:sz w:val="24"/>
        </w:rPr>
        <w:t>7.7. Заказчик вправе в любой момент отключить почтовый ящик от Сервиса в Личном кабинете. С момента отключения Оператор прекращает направлять письма с этого ящика и читать его. Учётные данные почтового ящика (имя пользователя и пароль) уничтожаются в действующей базе данных Оператора при отключении ящика по требованию Заказчика и при прекращении Договора — в срок, не превышающий 3 (трёх) рабочих дней. Из резервных копий такие сведения удаляются в порядке и в срок, установленные п. 9.4 Политики; трёхдневный срок к резервным копиям не относится. Собственный почтовый ящик Заказчика, подключённый в порядке п. 7.1 Политики, Оператором не удаляется; судьба ящика, предоставленного Заказчику на домене Оператора, определяется п. 7.9 Политики.</w:t>
      </w:r>
    </w:p>
    <w:p>
      <w:pPr>
        <w:spacing w:before="0" w:after="0"/>
        <w:ind w:firstLine="709" w:left="0"/>
      </w:pPr>
      <w:r>
        <w:rPr>
          <w:rFonts w:ascii="Times New Roman" w:hAnsi="Times New Roman" w:eastAsia="Times New Roman" w:cs="Times New Roman"/>
          <w:b w:val="0"/>
          <w:sz w:val="24"/>
        </w:rPr>
        <w:t>7.8. Обработка данных, указанных в настоящем разделе, осуществляется Оператором по поручению Заказчика (п. 5.3 Политики).</w:t>
      </w:r>
    </w:p>
    <w:p>
      <w:pPr>
        <w:spacing w:before="0" w:after="0"/>
        <w:ind w:firstLine="709" w:left="0"/>
      </w:pPr>
      <w:r>
        <w:rPr>
          <w:rFonts w:ascii="Times New Roman" w:hAnsi="Times New Roman" w:eastAsia="Times New Roman" w:cs="Times New Roman"/>
          <w:b w:val="0"/>
          <w:sz w:val="24"/>
        </w:rPr>
        <w:t>7.9. По решению Заказчика Сервис предоставляет ему почтовый ящик на домене Оператора вместо подключения собственного ящика Заказчика. Такой ящик создаётся Сервисом через программный интерфейс лица, указанного в п. 6.4 Политики в качестве оператора услуг электронной почты; пароль ящика показывается Пользователю, создавшему ящик, один раз и в дальнейшем в интерфейсе Сервиса не отображается. Учётные данные такого ящика хранятся в зашифрованном виде и используются на условиях п. 7.2 Политики, а ограничения чтения, установленные п. 7.3 Политики, применяются к нему в полном объёме. Доступ Оператора к панели управления почтой у поставщика услуг связи используется исключительно для создания ящика, смены его пароля по требованию Заказчика и удаления ящика. При отключении ящика от Сервиса сам ящик и находящаяся в нём переписка сохраняются и остаются доступными Заказчику через веб-интерфейс поставщика услуг связи; ящик удаляется вместе с перепиской по требованию Заказчика в течение 3 (трёх) рабочих дней с даты получения требования. При прекращении Договора Оператор уничтожает учётные данные такого ящика в срок, установленный п. 7.7 Политики, и доступ к ящику утрачивает.</w:t>
      </w:r>
    </w:p>
    <w:p>
      <w:pPr>
        <w:spacing w:before="240" w:after="120"/>
        <w:ind w:firstLine="0" w:left="0"/>
        <w:jc w:val="left"/>
      </w:pPr>
      <w:r>
        <w:rPr>
          <w:rFonts w:ascii="Times New Roman" w:hAnsi="Times New Roman" w:eastAsia="Times New Roman" w:cs="Times New Roman"/>
          <w:b/>
          <w:sz w:val="24"/>
        </w:rPr>
        <w:t>8. Автоматическая обработка текстов и удаление персональных данных перед передачей</w:t>
      </w:r>
    </w:p>
    <w:p>
      <w:pPr>
        <w:spacing w:before="0" w:after="0"/>
        <w:ind w:firstLine="709" w:left="0"/>
      </w:pPr>
      <w:r>
        <w:rPr>
          <w:rFonts w:ascii="Times New Roman" w:hAnsi="Times New Roman" w:eastAsia="Times New Roman" w:cs="Times New Roman"/>
          <w:b w:val="0"/>
          <w:sz w:val="24"/>
        </w:rPr>
        <w:t>8.1. Для автоматической обработки текстов Оператор привлекает сторонние вычислительные сервисы (языковые модели), в том числе расположенные за пределами Российской Федерации; на дату настоящей редакции используется сервис Z.ai, расположенный в Китайской Народной Республике. Для доставки уведомлений используется сервис Telegram (п. 6.8 Политики). Такой обработке подвергаются: тексты извещений и документации закупок, тексты страниц источников цен, тексты материалов, загруженных Заказчиком, тексты ответов Поставщиков и вложений к ним, а также тексты уведомлений, направляемых через Telegram.</w:t>
      </w:r>
    </w:p>
    <w:p>
      <w:pPr>
        <w:spacing w:before="0" w:after="0"/>
        <w:ind w:firstLine="709" w:left="0"/>
      </w:pPr>
      <w:r>
        <w:rPr>
          <w:rFonts w:ascii="Times New Roman" w:hAnsi="Times New Roman" w:eastAsia="Times New Roman" w:cs="Times New Roman"/>
          <w:b w:val="0"/>
          <w:sz w:val="24"/>
        </w:rPr>
        <w:t>8.2. Перед передачей текста такому сервису Оператор автоматически удаляет из него сведения, позволяющие определить физическое лицо: фамилию, имя и отчество, инициалы, адрес электронной почты, номер телефона, страховой номер индивидуального лицевого счёта, идентификационный номер налогоплательщика физического лица и индивидуального предпринимателя, основной государственный регистрационный номер индивидуального предпринимателя, реквизиты документа, удостоверяющего личность, дату рождения, номера банковских карт и счетов, номер квартиры в составе адреса, а также идентификаторы личных аккаунтов в мессенджерах и социальных сетях.</w:t>
      </w:r>
    </w:p>
    <w:p>
      <w:pPr>
        <w:spacing w:before="0" w:after="0"/>
        <w:ind w:firstLine="709" w:left="0"/>
      </w:pPr>
      <w:r>
        <w:rPr>
          <w:rFonts w:ascii="Times New Roman" w:hAnsi="Times New Roman" w:eastAsia="Times New Roman" w:cs="Times New Roman"/>
          <w:b w:val="0"/>
          <w:sz w:val="24"/>
        </w:rPr>
        <w:t>8.3. Удаление, предусмотренное п. 8.2 Политики, является мерой, направленной на то, чтобы передаваемый текст не позволял определить физическое лицо. Удалённые сведения заменяются метками, не содержащими ни самого значения, ни его порядкового номера; соответствие метки исходному значению не формируется, не сохраняется и не журналируется ни на какой срок, включая время выполнения запроса. Оператор исходит из того, что передача текста, прошедшего такое удаление, трансграничной передачей персональных данных не является. Настоящий пункт применяется с учётом оговорки, установленной п. 8.5 Политики.</w:t>
      </w:r>
    </w:p>
    <w:p>
      <w:pPr>
        <w:spacing w:before="0" w:after="0"/>
        <w:ind w:firstLine="709" w:left="0"/>
      </w:pPr>
      <w:r>
        <w:rPr>
          <w:rFonts w:ascii="Times New Roman" w:hAnsi="Times New Roman" w:eastAsia="Times New Roman" w:cs="Times New Roman"/>
          <w:b w:val="0"/>
          <w:sz w:val="24"/>
        </w:rPr>
        <w:t>8.4. Удаление, предусмотренное п. 8.2 Политики, применяется ко всем без исключения запросам к вычислительным сервисам и уведомлениям, направляемым через Telegram,, независимо от источника текста и решаемой задачи.</w:t>
      </w:r>
    </w:p>
    <w:p>
      <w:pPr>
        <w:spacing w:before="0" w:after="0"/>
        <w:ind w:firstLine="709" w:left="0"/>
      </w:pPr>
      <w:r>
        <w:rPr>
          <w:rFonts w:ascii="Times New Roman" w:hAnsi="Times New Roman" w:eastAsia="Times New Roman" w:cs="Times New Roman"/>
          <w:b w:val="0"/>
          <w:sz w:val="24"/>
        </w:rPr>
        <w:t>8.5. Оператор не гарантирует полноту автоматического удаления в отношении сведений, не имеющих устойчивых признаков персональных данных, — в частности одиночной фамилии, приведённой без имени, отчества, инициалов и указания должности. Заказчику рекомендуется не загружать в Сервис документы, содержащие персональные данные, обработка которых для исполнения Договора не требуется.</w:t>
      </w:r>
    </w:p>
    <w:p>
      <w:pPr>
        <w:spacing w:before="240" w:after="120"/>
        <w:ind w:firstLine="0" w:left="0"/>
        <w:jc w:val="left"/>
      </w:pPr>
      <w:r>
        <w:rPr>
          <w:rFonts w:ascii="Times New Roman" w:hAnsi="Times New Roman" w:eastAsia="Times New Roman" w:cs="Times New Roman"/>
          <w:b/>
          <w:sz w:val="24"/>
        </w:rPr>
        <w:t>9. Сроки обработки и хранения. Уничтожение персональных данных</w:t>
      </w:r>
    </w:p>
    <w:p>
      <w:pPr>
        <w:spacing w:before="0" w:after="0"/>
        <w:ind w:firstLine="709" w:left="0"/>
      </w:pPr>
      <w:r>
        <w:rPr>
          <w:rFonts w:ascii="Times New Roman" w:hAnsi="Times New Roman" w:eastAsia="Times New Roman" w:cs="Times New Roman"/>
          <w:b w:val="0"/>
          <w:sz w:val="24"/>
        </w:rPr>
        <w:t>9.1. Сроки обработки и хранения персональных данных:</w:t>
      </w:r>
    </w:p>
    <w:p>
      <w:pPr>
        <w:spacing w:before="0" w:after="0"/>
        <w:ind w:firstLine="0" w:left="709"/>
      </w:pPr>
      <w:r>
        <w:rPr>
          <w:rFonts w:ascii="Times New Roman" w:hAnsi="Times New Roman" w:eastAsia="Times New Roman" w:cs="Times New Roman"/>
          <w:b w:val="0"/>
          <w:sz w:val="24"/>
        </w:rPr>
        <w:t>— данные учётной записи (адрес электронной почты, имя, номер телефона, фамилия, отчество, должность) — в течение срока действия Договора, заключённого Пользователем или организацией, от имени которой он действует, и 1 (одного) года после его прекращения, за исключением данных, хранение которых обязательно в силу закона (первичные учётные документы, счета, кассовые документы и договоры). По истечении указанного срока учётная запись, названная в п. 9.6 Политики, обезличивается в порядке, установленном п. 9.7 Политики;</w:t>
      </w:r>
    </w:p>
    <w:p>
      <w:pPr>
        <w:spacing w:before="0" w:after="0"/>
        <w:ind w:firstLine="0" w:left="709"/>
      </w:pPr>
      <w:r>
        <w:rPr>
          <w:rFonts w:ascii="Times New Roman" w:hAnsi="Times New Roman" w:eastAsia="Times New Roman" w:cs="Times New Roman"/>
          <w:b w:val="0"/>
          <w:sz w:val="24"/>
        </w:rPr>
        <w:t>— сведения об организации, от имени которой действует Пользователь (наименование, ИНН, адрес), — в течение срока действия Договора и 1 (одного) года после его прекращения, а в составе первичных учётных документов, счетов и договоров — 5 (пять) лет;</w:t>
      </w:r>
    </w:p>
    <w:p>
      <w:pPr>
        <w:spacing w:before="0" w:after="0"/>
        <w:ind w:firstLine="0" w:left="709"/>
      </w:pPr>
      <w:r>
        <w:rPr>
          <w:rFonts w:ascii="Times New Roman" w:hAnsi="Times New Roman" w:eastAsia="Times New Roman" w:cs="Times New Roman"/>
          <w:b w:val="0"/>
          <w:sz w:val="24"/>
        </w:rPr>
        <w:t>— код партнёра и сведения о партнёре, по рекомендации которого Пользователь пришёл на Сайт, — в течение срока действия Договора Пользователя или организации, от имени которой он действует, и 5 (пяти) лет после последней выплаты вознаграждения по такой рекомендации;</w:t>
      </w:r>
    </w:p>
    <w:p>
      <w:pPr>
        <w:spacing w:before="0" w:after="0"/>
        <w:ind w:firstLine="0" w:left="709"/>
      </w:pPr>
      <w:r>
        <w:rPr>
          <w:rFonts w:ascii="Times New Roman" w:hAnsi="Times New Roman" w:eastAsia="Times New Roman" w:cs="Times New Roman"/>
          <w:b w:val="0"/>
          <w:sz w:val="24"/>
        </w:rPr>
        <w:t>— данные участника партнёрской программы — в течение срока участия в программе и 5 (пяти) лет после последней выплаты вознаграждения;</w:t>
      </w:r>
    </w:p>
    <w:p>
      <w:pPr>
        <w:spacing w:before="0" w:after="0"/>
        <w:ind w:firstLine="0" w:left="709"/>
      </w:pPr>
      <w:r>
        <w:rPr>
          <w:rFonts w:ascii="Times New Roman" w:hAnsi="Times New Roman" w:eastAsia="Times New Roman" w:cs="Times New Roman"/>
          <w:b w:val="0"/>
          <w:sz w:val="24"/>
        </w:rPr>
        <w:t>— данные веб-аналитики — до достижения цели обработки, но не более 12 месяцев с момента получения;</w:t>
      </w:r>
    </w:p>
    <w:p>
      <w:pPr>
        <w:spacing w:before="0" w:after="0"/>
        <w:ind w:firstLine="0" w:left="709"/>
      </w:pPr>
      <w:r>
        <w:rPr>
          <w:rFonts w:ascii="Times New Roman" w:hAnsi="Times New Roman" w:eastAsia="Times New Roman" w:cs="Times New Roman"/>
          <w:b w:val="0"/>
          <w:sz w:val="24"/>
        </w:rPr>
        <w:t>— журналы безопасности, не имеющие доказательственного значения (журналы доступа к Сайту, журналы обращений к Сервису), — 12 месяцев, что необходимо для расследования инцидентов информационной безопасности (п. 7 ч. 1 ст. 6 Закона о персональных данных);</w:t>
      </w:r>
    </w:p>
    <w:p>
      <w:pPr>
        <w:spacing w:before="0" w:after="0"/>
        <w:ind w:firstLine="0" w:left="709"/>
      </w:pPr>
      <w:r>
        <w:rPr>
          <w:rFonts w:ascii="Times New Roman" w:hAnsi="Times New Roman" w:eastAsia="Times New Roman" w:cs="Times New Roman"/>
          <w:b w:val="0"/>
          <w:sz w:val="24"/>
        </w:rPr>
        <w:t>— записи, которыми подтверждаются юридически значимые действия: журнал входов в Личный кабинет по одноразовому коду (простая электронная подпись), записи о выполненных расчётах и списаниях позиций, записи о подключении автоматического продления и об отказе от него, запись о принятой Пользователем редакции Оферты — в течение срока действия Договора и 3 (трёх) лет после его прекращения, что соответствует общему сроку исковой давности (статья 196 Гражданского кодекса Российской Федерации); основание обработки — п. 5 и п. 7 ч. 1 ст. 6 Закона о персональных данных;</w:t>
      </w:r>
    </w:p>
    <w:p>
      <w:pPr>
        <w:spacing w:before="0" w:after="0"/>
        <w:ind w:firstLine="0" w:left="709"/>
      </w:pPr>
      <w:r>
        <w:rPr>
          <w:rFonts w:ascii="Times New Roman" w:hAnsi="Times New Roman" w:eastAsia="Times New Roman" w:cs="Times New Roman"/>
          <w:b w:val="0"/>
          <w:sz w:val="24"/>
        </w:rPr>
        <w:t>— переписка по обращениям — 3 (три) года с даты последнего сообщения;</w:t>
      </w:r>
    </w:p>
    <w:p>
      <w:pPr>
        <w:spacing w:before="0" w:after="0"/>
        <w:ind w:firstLine="0" w:left="709"/>
      </w:pPr>
      <w:r>
        <w:rPr>
          <w:rFonts w:ascii="Times New Roman" w:hAnsi="Times New Roman" w:eastAsia="Times New Roman" w:cs="Times New Roman"/>
          <w:b w:val="0"/>
          <w:sz w:val="24"/>
        </w:rPr>
        <w:t>— сведения, указанные в п. 2.5 Политики, — в течение срока размещения соответствующих сведений в открытом источнике и 3 (трёх) лет после утраты ими актуальности;</w:t>
      </w:r>
    </w:p>
    <w:p>
      <w:pPr>
        <w:spacing w:before="0" w:after="0"/>
        <w:ind w:firstLine="0" w:left="709"/>
      </w:pPr>
      <w:r>
        <w:rPr>
          <w:rFonts w:ascii="Times New Roman" w:hAnsi="Times New Roman" w:eastAsia="Times New Roman" w:cs="Times New Roman"/>
          <w:b w:val="0"/>
          <w:sz w:val="24"/>
        </w:rPr>
        <w:t>— данные, содержащиеся в первичных учётных документах, счетах, кассовых документах и договорах, — 5 (пять) лет в соответствии со ст. 29 Федерального закона от 06.12.2011 № 402-ФЗ и ст. 23 Налогового кодекса Российской Федерации;</w:t>
      </w:r>
    </w:p>
    <w:p>
      <w:pPr>
        <w:spacing w:before="0" w:after="0"/>
        <w:ind w:firstLine="0" w:left="709"/>
      </w:pPr>
      <w:r>
        <w:rPr>
          <w:rFonts w:ascii="Times New Roman" w:hAnsi="Times New Roman" w:eastAsia="Times New Roman" w:cs="Times New Roman"/>
          <w:b w:val="0"/>
          <w:sz w:val="24"/>
        </w:rPr>
        <w:t>— адрес электронной почты, имя и номер телефона, обрабатываемые в целях продвижения услуг Оператора, — до отзыва соответствующего согласия либо до заявления требования о прекращении обработки в указанных целях;</w:t>
      </w:r>
    </w:p>
    <w:p>
      <w:pPr>
        <w:spacing w:before="0" w:after="0"/>
        <w:ind w:firstLine="0" w:left="709"/>
      </w:pPr>
      <w:r>
        <w:rPr>
          <w:rFonts w:ascii="Times New Roman" w:hAnsi="Times New Roman" w:eastAsia="Times New Roman" w:cs="Times New Roman"/>
          <w:b w:val="0"/>
          <w:sz w:val="24"/>
        </w:rPr>
        <w:t>— сведения, обрабатываемые в целях продвижения услуг Оператора участникам закупок (п. 2.5 Политики), — до заявления требования о прекращении обработки в указанных целях, но не более 3 (трёх) лет с даты последнего направленного сообщения или звонка; сведения о переходе по ссылке из письма — 12 (двенадцать) месяцев; отметка об отказе от получения сообщений хранится, пока ведётся перечень, чтобы сообщения не направлялись повторно;</w:t>
      </w:r>
    </w:p>
    <w:p>
      <w:pPr>
        <w:spacing w:before="0" w:after="0"/>
        <w:ind w:firstLine="0" w:left="709"/>
      </w:pPr>
      <w:r>
        <w:rPr>
          <w:rFonts w:ascii="Times New Roman" w:hAnsi="Times New Roman" w:eastAsia="Times New Roman" w:cs="Times New Roman"/>
          <w:b w:val="0"/>
          <w:sz w:val="24"/>
        </w:rPr>
        <w:t>— идентификатор и название чата Telegram — до отключения уведомлений в Telegram или прекращения Договора; источник перехода при регистрации — в течение срока хранения данных учётной записи.</w:t>
      </w:r>
    </w:p>
    <w:p>
      <w:pPr>
        <w:spacing w:before="0" w:after="0"/>
        <w:ind w:firstLine="709" w:left="0"/>
      </w:pPr>
      <w:r>
        <w:rPr>
          <w:rFonts w:ascii="Times New Roman" w:hAnsi="Times New Roman" w:eastAsia="Times New Roman" w:cs="Times New Roman"/>
          <w:b w:val="0"/>
          <w:sz w:val="24"/>
        </w:rPr>
        <w:t>По истечении указанных сроков персональные данные подлежат уничтожению или обезличиванию.</w:t>
      </w:r>
    </w:p>
    <w:p>
      <w:pPr>
        <w:spacing w:before="0" w:after="0"/>
        <w:ind w:firstLine="709" w:left="0"/>
      </w:pPr>
      <w:r>
        <w:rPr>
          <w:rFonts w:ascii="Times New Roman" w:hAnsi="Times New Roman" w:eastAsia="Times New Roman" w:cs="Times New Roman"/>
          <w:b w:val="0"/>
          <w:sz w:val="24"/>
        </w:rPr>
        <w:t>9.2. Персональные данные, обрабатываемые по поручению Заказчика (п. 5.3 Политики), обрабатываются до момента их удаления Заказчиком в Личном кабинете либо до получения соответствующего требования Заказчика, а после прекращения Договора — до получения такого требования, но не менее 30 (тридцати) календарных дней с даты окончания последнего оплаченного периода оказания услуг, в течение которых Заказчику сохраняется возможность выгрузить свои материалы из Личного кабинета. Требование Заказчика об удалении исполняется в течение 30 (тридцати) календарных дней с даты его получения. Почтовый ящик, предоставленный Заказчику на домене Оператора (п. 7.9 Политики), и хранящаяся в нём переписка остаются у Заказчика и удаляются по его требованию. Учётные данные почтового ящика уничтожаются в срок, установленный п. 7.7 Политики, независимо от такого требования.</w:t>
      </w:r>
    </w:p>
    <w:p>
      <w:pPr>
        <w:spacing w:before="0" w:after="0"/>
        <w:ind w:firstLine="709" w:left="0"/>
      </w:pPr>
      <w:r>
        <w:rPr>
          <w:rFonts w:ascii="Times New Roman" w:hAnsi="Times New Roman" w:eastAsia="Times New Roman" w:cs="Times New Roman"/>
          <w:b w:val="0"/>
          <w:sz w:val="24"/>
        </w:rPr>
        <w:t>9.3. Персональные данные подлежат уничтожению:</w:t>
      </w:r>
    </w:p>
    <w:p>
      <w:pPr>
        <w:spacing w:before="0" w:after="0"/>
        <w:ind w:firstLine="0" w:left="709"/>
      </w:pPr>
      <w:r>
        <w:rPr>
          <w:rFonts w:ascii="Times New Roman" w:hAnsi="Times New Roman" w:eastAsia="Times New Roman" w:cs="Times New Roman"/>
          <w:b w:val="0"/>
          <w:sz w:val="24"/>
        </w:rPr>
        <w:t>— при достижении цели обработки либо утрате необходимости в её достижении — в течение 30 (тридцати) дней (ч. 4 ст. 21 Закона о персональных данных);</w:t>
      </w:r>
    </w:p>
    <w:p>
      <w:pPr>
        <w:spacing w:before="0" w:after="0"/>
        <w:ind w:firstLine="0" w:left="709"/>
      </w:pPr>
      <w:r>
        <w:rPr>
          <w:rFonts w:ascii="Times New Roman" w:hAnsi="Times New Roman" w:eastAsia="Times New Roman" w:cs="Times New Roman"/>
          <w:b w:val="0"/>
          <w:sz w:val="24"/>
        </w:rPr>
        <w:t>— при отзыве согласия субъектом, если обработка осуществлялась только на основании согласия и Оператор не вправе продолжать обработку по иному основанию, — в течение 30 (тридцати) дней (ч. 5 ст. 21 Закона о персональных данных);</w:t>
      </w:r>
    </w:p>
    <w:p>
      <w:pPr>
        <w:spacing w:before="0" w:after="0"/>
        <w:ind w:firstLine="0" w:left="709"/>
      </w:pPr>
      <w:r>
        <w:rPr>
          <w:rFonts w:ascii="Times New Roman" w:hAnsi="Times New Roman" w:eastAsia="Times New Roman" w:cs="Times New Roman"/>
          <w:b w:val="0"/>
          <w:sz w:val="24"/>
        </w:rPr>
        <w:t>— при выявлении неправомерной обработки, если обеспечить правомерность невозможно, — в течение 10 (десяти) рабочих дней (ч. 3 ст. 21 Закона о персональных данных).</w:t>
      </w:r>
    </w:p>
    <w:p>
      <w:pPr>
        <w:spacing w:before="0" w:after="0"/>
        <w:ind w:firstLine="709" w:left="0"/>
      </w:pPr>
      <w:r>
        <w:rPr>
          <w:rFonts w:ascii="Times New Roman" w:hAnsi="Times New Roman" w:eastAsia="Times New Roman" w:cs="Times New Roman"/>
          <w:b w:val="0"/>
          <w:sz w:val="24"/>
        </w:rPr>
        <w:t>9.4. Резервные копии базы данных создаются ежедневно; Оператор хранит 7 (семь) последних копий, более ранние удаляются автоматически. Персональные данные, уничтоженные в действующей базе данных, удаляются из резервных копий по мере их плановой замены, но не позднее 7 (семи) суток с даты уничтожения. В течение указанного срока данные в резервных копиях не используются ни для каких целей, кроме восстановления работоспособности Сервиса после сбоя.</w:t>
      </w:r>
    </w:p>
    <w:p>
      <w:pPr>
        <w:spacing w:before="0" w:after="0"/>
        <w:ind w:firstLine="709" w:left="0"/>
      </w:pPr>
      <w:r>
        <w:rPr>
          <w:rFonts w:ascii="Times New Roman" w:hAnsi="Times New Roman" w:eastAsia="Times New Roman" w:cs="Times New Roman"/>
          <w:b w:val="0"/>
          <w:sz w:val="24"/>
        </w:rPr>
        <w:t>9.5. Уничтожение подтверждается в порядке, установленном приказом Роскомнадзора от 28.10.2022 № 179: при обработке с использованием средств автоматизации — выгрузкой из журнала регистрации событий в информационной системе персональных данных; при обработке одновременно с использованием средств автоматизации и без них — актом об уничтожении персональных данных и указанной выгрузкой. Форма акта и порядок ведения журнала утверждаются Оператором. Если уничтожение невозможно в установленные сроки, Оператор блокирует персональные данные и обеспечивает их уничтожение в срок не более 6 (шести) месяцев.</w:t>
      </w:r>
    </w:p>
    <w:p>
      <w:pPr>
        <w:spacing w:before="0" w:after="0"/>
        <w:ind w:firstLine="709" w:left="0"/>
      </w:pPr>
      <w:r>
        <w:rPr>
          <w:rFonts w:ascii="Times New Roman" w:hAnsi="Times New Roman" w:eastAsia="Times New Roman" w:cs="Times New Roman"/>
          <w:b w:val="0"/>
          <w:sz w:val="24"/>
        </w:rPr>
        <w:t>9.6. Учётная запись Пользователя, по которой в Сервисе выполнялись расчёты, не удаляется: она остаётся необходимой для учёта заключённого Договора, произведённых расчётов и подтверждения факта получения согласия. Учётная запись, по которой расчёты не выполнялись, удаляется по требованию Пользователя. Это ограничение раскрывается субъекту персональных данных настоящим пунктом и не лишает его прав, предусмотренных разделом 11 Политики.</w:t>
      </w:r>
    </w:p>
    <w:p>
      <w:pPr>
        <w:spacing w:before="0" w:after="0"/>
        <w:ind w:firstLine="709" w:left="0"/>
      </w:pPr>
      <w:r>
        <w:rPr>
          <w:rFonts w:ascii="Times New Roman" w:hAnsi="Times New Roman" w:eastAsia="Times New Roman" w:cs="Times New Roman"/>
          <w:b w:val="0"/>
          <w:sz w:val="24"/>
        </w:rPr>
        <w:t>9.7. По требованию Пользователя Оператор закрывает доступ к учётной записи и обезличивает её: адрес электронной почты, имя, фамилия, отчество, должность и номер телефона заменяются метками, не позволяющими определить субъекта персональных данных, а созданные Пользователем материалы либо удаляются, либо утрачивают связь с ним. После обезличивания Оператор продолжает хранить только те сведения, для обработки которых имеется самостоятельное основание: сведения, содержащиеся в первичных учётных, кассовых и налоговых документах и в Договоре (п. 2 и п. 5 ч. 1 ст. 6 Закона о персональных данных); запись, подтверждающую факт получения согласия (ч. 3 ст. 9 Закона о персональных данных); журналы безопасности в пределах срока, установленного п. 9.1 Политики (п. 7 ч. 1 ст. 6 Закона о персональных данных). Требование направляется в порядке, установленном п. 11.2 Политики, и исполняется в срок, не превышающий 30 (тридцати) дней.</w:t>
      </w:r>
    </w:p>
    <w:p>
      <w:pPr>
        <w:spacing w:before="240" w:after="120"/>
        <w:ind w:firstLine="0" w:left="0"/>
        <w:jc w:val="left"/>
      </w:pPr>
      <w:r>
        <w:rPr>
          <w:rFonts w:ascii="Times New Roman" w:hAnsi="Times New Roman" w:eastAsia="Times New Roman" w:cs="Times New Roman"/>
          <w:b/>
          <w:sz w:val="24"/>
        </w:rPr>
        <w:t>10. Файлы cookie, веб-аналитика и защита Сайта</w:t>
      </w:r>
    </w:p>
    <w:p>
      <w:pPr>
        <w:spacing w:before="0" w:after="0"/>
        <w:ind w:firstLine="709" w:left="0"/>
      </w:pPr>
      <w:r>
        <w:rPr>
          <w:rFonts w:ascii="Times New Roman" w:hAnsi="Times New Roman" w:eastAsia="Times New Roman" w:cs="Times New Roman"/>
          <w:b w:val="0"/>
          <w:sz w:val="24"/>
        </w:rPr>
        <w:t>10.1. Сайт использует файлы cookie. Технически необходимые cookie обеспечивают работу сеанса Пользователя, аутентификацию и безопасность; они устанавливаются на основании п. 7 ч. 1 ст. 6 Закона о персональных данных и не требуют согласия.</w:t>
      </w:r>
    </w:p>
    <w:p>
      <w:pPr>
        <w:spacing w:before="0" w:after="0"/>
        <w:ind w:firstLine="709" w:left="0"/>
      </w:pPr>
      <w:r>
        <w:rPr>
          <w:rFonts w:ascii="Times New Roman" w:hAnsi="Times New Roman" w:eastAsia="Times New Roman" w:cs="Times New Roman"/>
          <w:b w:val="0"/>
          <w:sz w:val="24"/>
        </w:rPr>
        <w:t>10.2. Аналитические cookie и иные технологии веб-аналитики, включая сервис Яндекс Метрика (оператор — ООО «ЯНДЕКС», ИНН 7736207543, адрес: 119021, г. Москва, ул. Льва Толстого, д. 16), используются на Сайте для анализа посещаемости и удобства Сайта на основании п. 7 ч. 1 ст. 6 Закона о персональных данных (законный интерес Оператора). Об использовании файлов cookie и веб-аналитики посетитель Сайта уведомляется информационным баннером при первом посещении Сайта.</w:t>
      </w:r>
    </w:p>
    <w:p>
      <w:pPr>
        <w:spacing w:before="0" w:after="0"/>
        <w:ind w:firstLine="709" w:left="0"/>
      </w:pPr>
      <w:r>
        <w:rPr>
          <w:rFonts w:ascii="Times New Roman" w:hAnsi="Times New Roman" w:eastAsia="Times New Roman" w:cs="Times New Roman"/>
          <w:b w:val="0"/>
          <w:sz w:val="24"/>
        </w:rPr>
        <w:t>10.3. Пользователь и посетитель Сайта вправе возразить против обработки данных веб-аналитики: запретить или удалить файлы cookie и заблокировать скрипты веб-аналитики средствами браузера либо направить возражение на адрес support@tendik.ru. Отказ от аналитических cookie не влияет на доступность функциональных возможностей Сайта.</w:t>
      </w:r>
    </w:p>
    <w:p>
      <w:pPr>
        <w:spacing w:before="0" w:after="0"/>
        <w:ind w:firstLine="709" w:left="0"/>
      </w:pPr>
      <w:r>
        <w:rPr>
          <w:rFonts w:ascii="Times New Roman" w:hAnsi="Times New Roman" w:eastAsia="Times New Roman" w:cs="Times New Roman"/>
          <w:b w:val="0"/>
          <w:sz w:val="24"/>
        </w:rPr>
        <w:t>10.4. Посредством сервиса веб-аналитики обрабатываются: IP-адрес, идентификатор cookie, сведения о браузере, операционной системе и разрешении экрана, источник перехода, просмотренные страницы, дата и время посещения, а также сведения о действиях на страницах Сайта (перемещения указателя, нажатия, прокрутка, заполнение форм), записываемые сервисом Вебвизор. Содержимое полей ввода при входе и регистрации (адрес электронной почты, код доступа, имя, телефон, пароль) и содержимое разделов Личного кабинета с данными Заказчика не записывается. Срок хранения аналитических cookie — не более 12 месяцев.</w:t>
      </w:r>
    </w:p>
    <w:p>
      <w:pPr>
        <w:spacing w:before="0" w:after="0"/>
        <w:ind w:firstLine="709" w:left="0"/>
      </w:pPr>
      <w:r>
        <w:rPr>
          <w:rFonts w:ascii="Times New Roman" w:hAnsi="Times New Roman" w:eastAsia="Times New Roman" w:cs="Times New Roman"/>
          <w:b w:val="0"/>
          <w:sz w:val="24"/>
        </w:rPr>
        <w:t>10.5. При переходе на Сайт по партнёрской ссылке Оператор сохраняет в браузере посетителя Сайта файл cookie с кодом партнёра сроком 90 (девяносто) дней. Такой файл используется исключительно для учёта расчётов с участником партнёрской программы, не применяется для рекламного профилирования и не передаётся третьим лицам; он устанавливается на основании п. 7 ч. 1 ст. 6 Закона о персональных данных (законный интерес Оператора в учёте расчётов с участниками партнёрской программы). Отказ от такого файла возможен средствами браузера и на доступность функциональных возможностей Сайта не влияет.</w:t>
      </w:r>
    </w:p>
    <w:p>
      <w:pPr>
        <w:spacing w:before="0" w:after="0"/>
        <w:ind w:firstLine="709" w:left="0"/>
      </w:pPr>
      <w:r>
        <w:rPr>
          <w:rFonts w:ascii="Times New Roman" w:hAnsi="Times New Roman" w:eastAsia="Times New Roman" w:cs="Times New Roman"/>
          <w:b w:val="0"/>
          <w:sz w:val="24"/>
        </w:rPr>
        <w:t>10.6. Для отличия человека от программы при регистрации и входе Сайт использует сервис защиты от автоматизированных обращений SmartCaptcha (оператор — ООО «ЯНДЕКС», реквизиты указаны в п. 10.2 Политики). При прохождении проверки обрабатываются IP-адрес, сведения о браузере и устройстве и сведения о поведении в окне проверки. Проверка необходима для обеспечения безопасности Сайта и её прохождение согласия не требует. При невозможности пройти проверку доступ к Личному кабинету обеспечивается по обращению на адрес support@tendik.ru иным способом подтверждения.</w:t>
      </w:r>
    </w:p>
    <w:p>
      <w:pPr>
        <w:spacing w:before="0" w:after="0"/>
        <w:ind w:firstLine="709" w:left="0"/>
      </w:pPr>
      <w:r>
        <w:rPr>
          <w:rFonts w:ascii="Times New Roman" w:hAnsi="Times New Roman" w:eastAsia="Times New Roman" w:cs="Times New Roman"/>
          <w:b w:val="0"/>
          <w:sz w:val="24"/>
        </w:rPr>
        <w:t>10.7. Оператор не использует файлы cookie и иные технологии для формирования рекламных профилей Пользователей и не передаёт данные веб-аналитики рекламным сетям.</w:t>
      </w:r>
    </w:p>
    <w:p>
      <w:pPr>
        <w:spacing w:before="240" w:after="120"/>
        <w:ind w:firstLine="0" w:left="0"/>
        <w:jc w:val="left"/>
      </w:pPr>
      <w:r>
        <w:rPr>
          <w:rFonts w:ascii="Times New Roman" w:hAnsi="Times New Roman" w:eastAsia="Times New Roman" w:cs="Times New Roman"/>
          <w:b/>
          <w:sz w:val="24"/>
        </w:rPr>
        <w:t>11. Права субъекта персональных данных и порядок их реализации</w:t>
      </w:r>
    </w:p>
    <w:p>
      <w:pPr>
        <w:spacing w:before="0" w:after="0"/>
        <w:ind w:firstLine="709" w:left="0"/>
      </w:pPr>
      <w:r>
        <w:rPr>
          <w:rFonts w:ascii="Times New Roman" w:hAnsi="Times New Roman" w:eastAsia="Times New Roman" w:cs="Times New Roman"/>
          <w:b w:val="0"/>
          <w:sz w:val="24"/>
        </w:rPr>
        <w:t>11.1. Субъект персональных данных вправе: получать сведения об обработке своих персональных данных; требовать уточнения, блокирования или уничтожения персональных данных, если они неполны, устарели, неточны, получены незаконно или не являются необходимыми для заявленной цели обработки; отозвать согласие на обработку; требовать прекращения обработки в целях продвижения товаров, работ, услуг; обжаловать действия или бездействие Оператора в уполномоченный орган по защите прав субъектов персональных данных (Роскомнадзор) или в суд.</w:t>
      </w:r>
    </w:p>
    <w:p>
      <w:pPr>
        <w:spacing w:before="0" w:after="0"/>
        <w:ind w:firstLine="709" w:left="0"/>
      </w:pPr>
      <w:r>
        <w:rPr>
          <w:rFonts w:ascii="Times New Roman" w:hAnsi="Times New Roman" w:eastAsia="Times New Roman" w:cs="Times New Roman"/>
          <w:b w:val="0"/>
          <w:sz w:val="24"/>
        </w:rPr>
        <w:t>11.2. Для реализации своих прав субъект персональных данных направляет запрос на адрес электронной почты support@tendik.ru либо по почтовому адресу Оператора: 195027, г. Санкт-Петербург, вн.тер.г. муниципальный округ Большая Охта, ул. Магнитогорская, д. 51, литера А, помещ. 2Н/3Н.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(в частности, адрес электронной почты, использованный при регистрации),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подписанного электронной подписью. Требования настоящего пункта к содержанию запроса относятся к запросу о предоставлении сведений об обработке персональных данных и об ознакомлении с ними (часть 3 статьи 14 Закона о персональных данных). Отзыв согласия (п. 11.5 Политики), требование о прекращении обработки в целях продвижения товаров, работ, услуг (п. 11.6 Политики) и требование о закрытии доступа и обезличивании учётной записи (п. 9.7 Политики) направляются в свободной форме с адреса электронной почты, указанного Пользователем при регистрации, и указанных реквизитов не требуют.</w:t>
      </w:r>
    </w:p>
    <w:p>
      <w:pPr>
        <w:spacing w:before="0" w:after="0"/>
        <w:ind w:firstLine="709" w:left="0"/>
      </w:pPr>
      <w:r>
        <w:rPr>
          <w:rFonts w:ascii="Times New Roman" w:hAnsi="Times New Roman" w:eastAsia="Times New Roman" w:cs="Times New Roman"/>
          <w:b w:val="0"/>
          <w:sz w:val="24"/>
        </w:rPr>
        <w:t>11.3. Оператор даёт мотивированный ответ в течение 10 (десяти) рабочих дней с даты получения запроса. Указанный срок может быть продлён, но не более чем на 5 (пять) рабочих дней, с направлением субъекту персональных данных мотивированного уведомления с указанием причин продления (ч. 1 ст. 20 Закона о персональных данных).</w:t>
      </w:r>
    </w:p>
    <w:p>
      <w:pPr>
        <w:spacing w:before="0" w:after="0"/>
        <w:ind w:firstLine="709" w:left="0"/>
      </w:pPr>
      <w:r>
        <w:rPr>
          <w:rFonts w:ascii="Times New Roman" w:hAnsi="Times New Roman" w:eastAsia="Times New Roman" w:cs="Times New Roman"/>
          <w:b w:val="0"/>
          <w:sz w:val="24"/>
        </w:rPr>
        <w:t>11.4. При подтверждении факта неточности персональных данных Оператор уточняет их в течение 7 (семи) рабочих дней; при выявлении неправомерной обработки — прекращает её в течение 3 (трёх) рабочих дней и уведомляет об этом субъекта персональных данных (части 2 и 3 статьи 21 Закона о персональных данных).</w:t>
      </w:r>
    </w:p>
    <w:p>
      <w:pPr>
        <w:spacing w:before="0" w:after="0"/>
        <w:ind w:firstLine="709" w:left="0"/>
      </w:pPr>
      <w:r>
        <w:rPr>
          <w:rFonts w:ascii="Times New Roman" w:hAnsi="Times New Roman" w:eastAsia="Times New Roman" w:cs="Times New Roman"/>
          <w:b w:val="0"/>
          <w:sz w:val="24"/>
        </w:rPr>
        <w:t>11.5. Отзыв согласия направляется в свободной форме на адрес support@tendik.ru и влечёт прекращение обработки, осуществляемой на основании согласия. После отзыва согласия Оператор вправе продолжить обработку персональных данных без согласия субъекта персональных данных только при наличии оснований, указанных в пунктах 2–11 части 1 статьи 6, части 2 статьи 10 и части 2 статьи 11 Закона о персональных данных (часть 2 статьи 9 Закона о персональных данных). Персональные данные, для обработки которых после отзыва согласия отсутствует иное основание, уничтожаются в срок, не превышающий 30 (тридцати) дней с даты поступления отзыва (часть 5 статьи 21 Закона о персональных данных; п. 9.3 Политики).</w:t>
      </w:r>
    </w:p>
    <w:p>
      <w:pPr>
        <w:spacing w:before="0" w:after="0"/>
        <w:ind w:firstLine="709" w:left="0"/>
      </w:pPr>
      <w:r>
        <w:rPr>
          <w:rFonts w:ascii="Times New Roman" w:hAnsi="Times New Roman" w:eastAsia="Times New Roman" w:cs="Times New Roman"/>
          <w:b w:val="0"/>
          <w:sz w:val="24"/>
        </w:rPr>
        <w:t>11.6. Субъект персональных данных вправе в любой момент потребовать прекращения обработки его персональных данных в целях продвижения товаров, работ, услуг на рынке путём осуществления прямых контактов с помощью средств связи. Оператор немедленно прекращает обработку персональных данных в указанных целях по требованию субъекта персональных данных (части 1 и 2 статьи 15 Закона о персональных данных). Требование направляется в свободной форме на адрес support@tendik.ru либо реализуется переходом по ссылке отказа в письме или ответом «стоп» на письмо Оператора.</w:t>
      </w:r>
    </w:p>
    <w:p>
      <w:pPr>
        <w:spacing w:before="0" w:after="0"/>
        <w:ind w:firstLine="709" w:left="0"/>
      </w:pPr>
      <w:r>
        <w:rPr>
          <w:rFonts w:ascii="Times New Roman" w:hAnsi="Times New Roman" w:eastAsia="Times New Roman" w:cs="Times New Roman"/>
          <w:b w:val="0"/>
          <w:sz w:val="24"/>
        </w:rPr>
        <w:t>11.7. Представитель Поставщика Заказчика, а также иное лицо, персональные данные которого обрабатываются Оператором по поручению Заказчика, реализует свои права в отношении такой обработки перед Заказчиком как оператором. Обращение, направленное Оператору, рассматривается в порядке, установленном п. 5.6 Политики. В отношении сведений, обрабатываемых Оператором самостоятельно (п. 2.5 Политики), права реализуются в общем порядке, установленном настоящим разделом.</w:t>
      </w:r>
    </w:p>
    <w:p>
      <w:pPr>
        <w:spacing w:before="0" w:after="0"/>
        <w:ind w:firstLine="709" w:left="0"/>
      </w:pPr>
      <w:r>
        <w:rPr>
          <w:rFonts w:ascii="Times New Roman" w:hAnsi="Times New Roman" w:eastAsia="Times New Roman" w:cs="Times New Roman"/>
          <w:b w:val="0"/>
          <w:sz w:val="24"/>
        </w:rPr>
        <w:t>11.8. Реализация прав, предусмотренных настоящим разделом, не ограничивается тем, что учётная запись Пользователя не удаляется (п. 9.6 Политики): по требованию субъекта персональных данных Оператор прекращает обработку, уничтожает данные, для которых отсутствует иное основание обработки, и обезличивает учётную запись в порядке, установленном п. 9.7 Политики.</w:t>
      </w:r>
    </w:p>
    <w:p>
      <w:pPr>
        <w:spacing w:before="240" w:after="120"/>
        <w:ind w:firstLine="0" w:left="0"/>
        <w:jc w:val="left"/>
      </w:pPr>
      <w:r>
        <w:rPr>
          <w:rFonts w:ascii="Times New Roman" w:hAnsi="Times New Roman" w:eastAsia="Times New Roman" w:cs="Times New Roman"/>
          <w:b/>
          <w:sz w:val="24"/>
        </w:rPr>
        <w:t>12. Меры защиты персональных данных</w:t>
      </w:r>
    </w:p>
    <w:p>
      <w:pPr>
        <w:spacing w:before="0" w:after="0"/>
        <w:ind w:firstLine="709" w:left="0"/>
      </w:pPr>
      <w:r>
        <w:rPr>
          <w:rFonts w:ascii="Times New Roman" w:hAnsi="Times New Roman" w:eastAsia="Times New Roman" w:cs="Times New Roman"/>
          <w:b w:val="0"/>
          <w:sz w:val="24"/>
        </w:rPr>
        <w:t>12.1. Оператор применяет правовые, организационные и технические меры защиты персональных данных от неправомерного доступа, уничтожения, изменения, блокирования, копирования, предоставления и распространения, предусмотренные статьёй 19 Закона о персональных данных, постановлением Правительства Российской Федерации от 01.11.2012 № 1119 и приказом ФСТЭК России от 18.02.2013 № 21: доступ к данным ограничен и предоставляется только работникам, которым он необходим; используются шифрование при передаче данных, шифрование учётных данных почтовых ящиков Заказчиков при хранении, разграничение прав доступа и резервное копирование; осуществляется внутренний контроль соответствия обработки требованиям законодательства (пункт 4 части 1 статьи 18.1 Закона о персональных данных). Оценка вреда, который может быть причинён субъектам персональных данных, проводится Оператором в порядке, установленном приказом Роскомнадзора от 27.10.2022 № 178.</w:t>
      </w:r>
    </w:p>
    <w:p>
      <w:pPr>
        <w:spacing w:before="0" w:after="0"/>
        <w:ind w:firstLine="709" w:left="0"/>
      </w:pPr>
      <w:r>
        <w:rPr>
          <w:rFonts w:ascii="Times New Roman" w:hAnsi="Times New Roman" w:eastAsia="Times New Roman" w:cs="Times New Roman"/>
          <w:b w:val="0"/>
          <w:sz w:val="24"/>
        </w:rPr>
        <w:t>12.2. Лицо, ответственное за организацию обработки персональных данных, назначается приказом Оператора. Обращения по вопросам обработки персональных данных направляются ответственному лицу по адресу электронной почты support@tendik.ru либо по почтовому адресу Оператора с пометкой «Ответственному за организацию обработки персональных данных».</w:t>
      </w:r>
    </w:p>
    <w:p>
      <w:pPr>
        <w:spacing w:before="0" w:after="0"/>
        <w:ind w:firstLine="709" w:left="0"/>
      </w:pPr>
      <w:r>
        <w:rPr>
          <w:rFonts w:ascii="Times New Roman" w:hAnsi="Times New Roman" w:eastAsia="Times New Roman" w:cs="Times New Roman"/>
          <w:b w:val="0"/>
          <w:sz w:val="24"/>
        </w:rPr>
        <w:t>12.3. При установлении факта неправомерной или случайной передачи (предоставления, распространения, доступа) персональных данных, повлёкшей нарушение прав субъектов персональных данных, Оператор с момента выявления инцидента уведомляет Роскомнадзор: в течение 24 (двадцати четырёх) часов — о произошедшем инциденте, о предполагаемых причинах, повлёкших нарушение прав субъектов персональных данных, и предполагаемом вреде, о принятых мерах по устранению последствий, а также о лице, уполномоченном Оператором на взаимодействие с Роскомнадзором по вопросам инцидента; в течение 72 (семидесяти двух) часов — о результатах внутреннего расследования и о лицах, действия которых стали причиной инцидента, при наличии таких лиц (часть 3.1 статьи 21 Закона о персональных данных). Если инцидент затрагивает персональные данные, обрабатываемые по поручению Заказчика, Оператор уведомляет Заказчика в срок, установленный п. 5.5 Политики.</w:t>
      </w:r>
    </w:p>
    <w:p>
      <w:pPr>
        <w:spacing w:before="240" w:after="120"/>
        <w:ind w:firstLine="0" w:left="0"/>
        <w:jc w:val="left"/>
      </w:pPr>
      <w:r>
        <w:rPr>
          <w:rFonts w:ascii="Times New Roman" w:hAnsi="Times New Roman" w:eastAsia="Times New Roman" w:cs="Times New Roman"/>
          <w:b/>
          <w:sz w:val="24"/>
        </w:rPr>
        <w:t>13. Заключительные положения</w:t>
      </w:r>
    </w:p>
    <w:p>
      <w:pPr>
        <w:spacing w:before="0" w:after="0"/>
        <w:ind w:firstLine="709" w:left="0"/>
      </w:pPr>
      <w:r>
        <w:rPr>
          <w:rFonts w:ascii="Times New Roman" w:hAnsi="Times New Roman" w:eastAsia="Times New Roman" w:cs="Times New Roman"/>
          <w:b w:val="0"/>
          <w:sz w:val="24"/>
        </w:rPr>
        <w:t>13.1. Оператор вправе вносить изменения в Политику. Новая редакция вступает в силу с момента её размещения на Сайте, за исключением изменений, затрагивающих цели обработки, состав обрабатываемых персональных данных, круг лиц, которым персональные данные предоставляются или которым поручена их обработка, и сроки хранения: такие изменения вступают в силу по истечении 10 (десяти) дней с более поздней из двух дат — даты размещения новой редакции на Сайте и даты направления зарегистрированным Пользователям уведомления по адресу электронной почты. Действующая редакция постоянно доступна на Сайте. Изменения Политики, затрагивающие содержание ранее данных согласий на обработку персональных данных, применяются к таким согласиям только после их повторного получения; до этого момента ранее данное согласие действует в той редакции, в которой оно было предоставлено.</w:t>
      </w:r>
    </w:p>
    <w:p>
      <w:pPr>
        <w:spacing w:before="0" w:after="0"/>
        <w:ind w:firstLine="709" w:left="0"/>
      </w:pPr>
      <w:r>
        <w:rPr>
          <w:rFonts w:ascii="Times New Roman" w:hAnsi="Times New Roman" w:eastAsia="Times New Roman" w:cs="Times New Roman"/>
          <w:b w:val="0"/>
          <w:sz w:val="24"/>
        </w:rPr>
        <w:t>13.2. Вопросы, связанные с обработкой персональных данных, направляются на адрес: support@tendik.ru.</w:t>
      </w:r>
    </w:p>
    <w:p>
      <w:pPr>
        <w:spacing w:before="0" w:after="0"/>
        <w:ind w:firstLine="709" w:left="0"/>
      </w:pPr>
      <w:r>
        <w:rPr>
          <w:rFonts w:ascii="Times New Roman" w:hAnsi="Times New Roman" w:eastAsia="Times New Roman" w:cs="Times New Roman"/>
          <w:b w:val="0"/>
          <w:sz w:val="24"/>
        </w:rPr>
        <w:t>13.3. Условия обработки персональных данных, установленные настоящей Политикой, применяются совместно с условиями Оферты и с формой согласия на обработку персональных данных, размещёнными на Сайте. При противоречии между настоящей Политикой и иными документами Оператора в части обработки персональных данных применяется настоящая Политика.</w:t>
      </w:r>
    </w:p>
    <w:p>
      <w:pPr>
        <w:spacing w:before="0" w:after="0"/>
        <w:ind w:firstLine="709" w:left="0"/>
      </w:pPr>
      <w:r>
        <w:rPr>
          <w:rFonts w:ascii="Times New Roman" w:hAnsi="Times New Roman" w:eastAsia="Times New Roman" w:cs="Times New Roman"/>
          <w:b w:val="0"/>
          <w:sz w:val="24"/>
        </w:rPr>
        <w:t>13.4. Редакция № 6 от 17.09.2026. Дата последнего обновления: 17.09.2026. Предыдущие редакции Политики хранятся Оператором и предоставляются по запросу субъекта персональных данных.</w:t>
      </w:r>
    </w:p>
    <w:sectPr w:rsidR="00FC693F" w:rsidRPr="0006063C" w:rsidSect="00034616">
      <w:head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fldSimple w:instr=" PAGE ">
      <w: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обработки персональных данных</dc:title>
  <dc:subject/>
  <dc:creator>ООО «ТЕНДИК»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